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706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FC2CBC">
            <w:pPr>
              <w:pStyle w:val="18"/>
              <w:keepNext w:val="0"/>
              <w:keepLines w:val="0"/>
              <w:framePr w:wrap="notBeside" w:vAnchor="page" w:hAnchor="page" w:x="1372" w:y="568"/>
              <w:suppressLineNumbers w:val="0"/>
              <w:tabs>
                <w:tab w:val="clear" w:pos="4153"/>
                <w:tab w:val="clear" w:pos="8306"/>
              </w:tabs>
              <w:spacing w:before="0" w:beforeAutospacing="0" w:after="0" w:afterAutospacing="0" w:line="240" w:lineRule="auto"/>
              <w:ind w:left="0" w:right="0"/>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14D2161">
            <w:pPr>
              <w:pStyle w:val="18"/>
              <w:keepNext w:val="0"/>
              <w:keepLines w:val="0"/>
              <w:framePr w:wrap="notBeside" w:vAnchor="page" w:hAnchor="page" w:x="1372" w:y="568"/>
              <w:suppressLineNumbers w:val="0"/>
              <w:tabs>
                <w:tab w:val="clear" w:pos="4153"/>
                <w:tab w:val="clear" w:pos="8306"/>
              </w:tabs>
              <w:spacing w:before="0" w:beforeAutospacing="0" w:after="0" w:afterAutospacing="0" w:line="240" w:lineRule="auto"/>
              <w:ind w:left="0" w:right="0"/>
              <w:jc w:val="both"/>
              <w:rPr>
                <w:rFonts w:hint="eastAsia" w:ascii="黑体" w:hAnsi="黑体" w:eastAsia="黑体"/>
                <w:sz w:val="21"/>
                <w:szCs w:val="21"/>
              </w:rPr>
            </w:pPr>
            <w:r>
              <w:rPr>
                <w:rFonts w:hint="eastAsia" w:ascii="黑体" w:hAnsi="黑体" w:eastAsia="黑体"/>
                <w:sz w:val="21"/>
                <w:szCs w:val="21"/>
              </w:rPr>
              <w:t>91.100.99</w:t>
            </w:r>
          </w:p>
        </w:tc>
      </w:tr>
      <w:tr w14:paraId="51B4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AE8DD7">
            <w:pPr>
              <w:pStyle w:val="18"/>
              <w:keepNext w:val="0"/>
              <w:keepLines w:val="0"/>
              <w:framePr w:wrap="notBeside" w:vAnchor="page" w:hAnchor="page" w:x="1372" w:y="568"/>
              <w:suppressLineNumbers w:val="0"/>
              <w:tabs>
                <w:tab w:val="clear" w:pos="4153"/>
                <w:tab w:val="clear" w:pos="8306"/>
              </w:tabs>
              <w:spacing w:before="40" w:beforeAutospacing="0" w:after="0" w:afterAutospacing="0" w:line="240" w:lineRule="auto"/>
              <w:ind w:left="0" w:right="0"/>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4345D0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C8422B4">
                  <w:pPr>
                    <w:pStyle w:val="50"/>
                    <w:keepNext w:val="0"/>
                    <w:keepLines w:val="0"/>
                    <w:framePr w:wrap="notBeside" w:vAnchor="page" w:hAnchor="page" w:x="1372" w:y="568"/>
                    <w:widowControl/>
                    <w:suppressLineNumbers w:val="0"/>
                    <w:spacing w:before="0" w:beforeAutospacing="0" w:after="0" w:afterAutospacing="0"/>
                    <w:ind w:left="420" w:right="624"/>
                    <w:rPr>
                      <w:rFonts w:hint="eastAsia" w:ascii="宋体" w:hAnsi="宋体"/>
                      <w:kern w:val="2"/>
                      <w:sz w:val="28"/>
                      <w:szCs w:val="28"/>
                    </w:rPr>
                  </w:pPr>
                  <w:r>
                    <w:rPr>
                      <w:kern w:val="2"/>
                      <w:szCs w:val="22"/>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kern w:val="2"/>
                      <w:szCs w:val="22"/>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kern w:val="2"/>
                      <w:sz w:val="21"/>
                      <w:szCs w:val="21"/>
                    </w:rPr>
                    <w:t xml:space="preserve"> </w:t>
                  </w:r>
                  <w:r>
                    <w:rPr>
                      <w:kern w:val="2"/>
                      <w:szCs w:val="22"/>
                    </w:rPr>
                    <w:fldChar w:fldCharType="begin">
                      <w:ffData>
                        <w:name w:val="c1"/>
                        <w:enabled/>
                        <w:calcOnExit w:val="0"/>
                        <w:textInput>
                          <w:maxLength w:val="7"/>
                        </w:textInput>
                      </w:ffData>
                    </w:fldChar>
                  </w:r>
                  <w:bookmarkStart w:id="0" w:name="c1"/>
                  <w:r>
                    <w:rPr>
                      <w:kern w:val="2"/>
                      <w:szCs w:val="22"/>
                    </w:rPr>
                    <w:instrText xml:space="preserve"> FORMTEXT </w:instrText>
                  </w:r>
                  <w:r>
                    <w:rPr>
                      <w:kern w:val="2"/>
                      <w:szCs w:val="22"/>
                    </w:rPr>
                    <w:fldChar w:fldCharType="separate"/>
                  </w:r>
                  <w:r>
                    <w:rPr>
                      <w:rFonts w:hint="eastAsia"/>
                      <w:kern w:val="2"/>
                      <w:szCs w:val="22"/>
                    </w:rPr>
                    <w:t>HBAS</w:t>
                  </w:r>
                  <w:r>
                    <w:rPr>
                      <w:kern w:val="2"/>
                      <w:szCs w:val="22"/>
                    </w:rPr>
                    <w:fldChar w:fldCharType="end"/>
                  </w:r>
                  <w:bookmarkEnd w:id="0"/>
                </w:p>
              </w:tc>
            </w:tr>
          </w:tbl>
          <w:p w14:paraId="17E1EFAC">
            <w:pPr>
              <w:pStyle w:val="18"/>
              <w:keepNext w:val="0"/>
              <w:keepLines w:val="0"/>
              <w:framePr w:wrap="notBeside" w:vAnchor="page" w:hAnchor="page" w:x="1372" w:y="568"/>
              <w:suppressLineNumbers w:val="0"/>
              <w:tabs>
                <w:tab w:val="clear" w:pos="4153"/>
                <w:tab w:val="clear" w:pos="8306"/>
              </w:tabs>
              <w:spacing w:before="40" w:beforeAutospacing="0" w:after="0" w:afterAutospacing="0" w:line="240" w:lineRule="auto"/>
              <w:ind w:left="0" w:right="0"/>
              <w:jc w:val="left"/>
              <w:rPr>
                <w:rFonts w:hint="eastAsia" w:ascii="黑体" w:hAnsi="黑体" w:eastAsia="黑体"/>
                <w:sz w:val="21"/>
                <w:szCs w:val="21"/>
              </w:rPr>
            </w:pPr>
            <w:r>
              <w:rPr>
                <w:rFonts w:hint="eastAsia" w:ascii="黑体" w:hAnsi="黑体" w:eastAsia="黑体"/>
                <w:sz w:val="21"/>
                <w:szCs w:val="21"/>
              </w:rPr>
              <w:t>Z 60</w:t>
            </w:r>
          </w:p>
        </w:tc>
      </w:tr>
    </w:tbl>
    <w:p w14:paraId="10A260E2">
      <w:pPr>
        <w:pStyle w:val="51"/>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湖北省标准化学</w:t>
      </w:r>
      <w:r>
        <w:rPr>
          <w:rFonts w:ascii="黑体" w:eastAsia="黑体"/>
          <w:b w:val="0"/>
          <w:w w:val="100"/>
          <w:sz w:val="48"/>
        </w:rPr>
        <w:fldChar w:fldCharType="end"/>
      </w:r>
      <w:bookmarkEnd w:id="2"/>
      <w:r>
        <w:rPr>
          <w:rFonts w:hint="eastAsia" w:ascii="黑体" w:eastAsia="黑体"/>
          <w:b w:val="0"/>
          <w:w w:val="100"/>
          <w:sz w:val="48"/>
        </w:rPr>
        <w:t>会团体</w:t>
      </w:r>
      <w:r>
        <w:rPr>
          <w:rFonts w:hint="eastAsia" w:ascii="黑体" w:hAnsi="黑体" w:eastAsia="黑体"/>
          <w:b w:val="0"/>
          <w:bCs w:val="0"/>
          <w:w w:val="100"/>
          <w:sz w:val="48"/>
          <w:szCs w:val="48"/>
        </w:rPr>
        <w:t>标准</w:t>
      </w:r>
    </w:p>
    <w:bookmarkEnd w:id="1"/>
    <w:p w14:paraId="406B7061">
      <w:pPr>
        <w:pStyle w:val="196"/>
        <w:rPr>
          <w:rFonts w:hint="eastAsia" w:eastAsia="黑体"/>
          <w:lang w:val="en-US"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HBAS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w:t>
      </w:r>
      <w:r>
        <w:fldChar w:fldCharType="end"/>
      </w:r>
      <w:bookmarkEnd w:id="5"/>
      <w:r>
        <w:rPr>
          <w:rFonts w:hint="eastAsia"/>
          <w:lang w:val="en-US" w:eastAsia="zh-CN"/>
        </w:rPr>
        <w:t>6</w:t>
      </w:r>
    </w:p>
    <w:p w14:paraId="74C30E81">
      <w:pPr>
        <w:pStyle w:val="197"/>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A105FD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1391052">
      <w:pPr>
        <w:pStyle w:val="51"/>
        <w:framePr w:w="9639" w:h="6976" w:hRule="exact" w:hSpace="0" w:vSpace="0" w:wrap="around" w:hAnchor="page" w:y="6408"/>
        <w:jc w:val="center"/>
        <w:rPr>
          <w:rFonts w:hint="eastAsia" w:ascii="黑体" w:hAnsi="黑体" w:eastAsia="黑体"/>
          <w:b w:val="0"/>
          <w:bCs w:val="0"/>
          <w:w w:val="100"/>
        </w:rPr>
      </w:pPr>
    </w:p>
    <w:p w14:paraId="16B9E648">
      <w:pPr>
        <w:pStyle w:val="198"/>
        <w:framePr w:h="6974" w:hRule="exact" w:wrap="around" w:x="1419" w:anchorLock="1"/>
      </w:pPr>
      <w:r>
        <w:rPr>
          <w:rFonts w:hint="eastAsia"/>
          <w:lang w:val="en-US" w:eastAsia="zh-CN"/>
        </w:rPr>
        <w:t>重点行业企业碳排放管理体系建设指南</w:t>
      </w:r>
    </w:p>
    <w:p w14:paraId="6EE84F23">
      <w:pPr>
        <w:pStyle w:val="126"/>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ascii="黑体" w:hAnsi="黑体" w:eastAsia="黑体"/>
          <w:szCs w:val="28"/>
        </w:rPr>
      </w:pPr>
    </w:p>
    <w:p w14:paraId="4B2AB9EE">
      <w:pPr>
        <w:pStyle w:val="126"/>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default" w:ascii="Times New Roman" w:hAnsi="Times New Roman" w:eastAsia="黑体" w:cs="Times New Roman"/>
          <w:szCs w:val="28"/>
        </w:rPr>
      </w:pPr>
      <w:r>
        <w:rPr>
          <w:rFonts w:hint="default" w:ascii="Times New Roman" w:hAnsi="Times New Roman" w:eastAsia="黑体" w:cs="Times New Roman"/>
          <w:szCs w:val="28"/>
        </w:rPr>
        <w:t>Guidelines for the construction of key industrial enterprise carbon</w:t>
      </w:r>
    </w:p>
    <w:p w14:paraId="04DB7BDE">
      <w:pPr>
        <w:pStyle w:val="126"/>
        <w:framePr w:w="9639" w:h="6974" w:hRule="exact" w:wrap="around" w:vAnchor="page" w:hAnchor="page" w:x="1419" w:y="6408" w:anchorLock="1"/>
        <w:jc w:val="center"/>
        <w:textAlignment w:val="bottom"/>
        <w:rPr>
          <w:rFonts w:hint="default" w:ascii="Times New Roman" w:hAnsi="Times New Roman" w:cs="Times New Roman"/>
        </w:rPr>
      </w:pPr>
      <w:r>
        <w:rPr>
          <w:rFonts w:hint="default" w:ascii="Times New Roman" w:hAnsi="Times New Roman" w:eastAsia="黑体" w:cs="Times New Roman"/>
          <w:szCs w:val="28"/>
        </w:rPr>
        <w:t>emission management system</w:t>
      </w:r>
    </w:p>
    <w:p w14:paraId="4B1ED029">
      <w:pPr>
        <w:pStyle w:val="126"/>
        <w:framePr w:w="9639" w:h="6974" w:hRule="exact" w:wrap="around" w:vAnchor="page" w:hAnchor="page" w:x="1419" w:y="6408" w:anchorLock="1"/>
        <w:textAlignment w:val="bottom"/>
        <w:rPr>
          <w:rFonts w:hint="default" w:ascii="Times New Roman" w:hAnsi="Times New Roman" w:eastAsia="黑体" w:cs="Times New Roman"/>
          <w:szCs w:val="28"/>
        </w:rPr>
      </w:pPr>
    </w:p>
    <w:p w14:paraId="51ACF0BA">
      <w:pPr>
        <w:pStyle w:val="126"/>
        <w:framePr w:w="9639" w:h="6974" w:hRule="exact" w:wrap="around" w:vAnchor="page" w:hAnchor="page" w:x="1419" w:y="6408" w:anchorLock="1"/>
        <w:textAlignment w:val="bottom"/>
        <w:rPr>
          <w:rFonts w:eastAsia="黑体"/>
          <w:szCs w:val="28"/>
        </w:rPr>
      </w:pPr>
    </w:p>
    <w:p w14:paraId="7824A522">
      <w:pPr>
        <w:pStyle w:val="126"/>
        <w:framePr w:w="9639" w:h="6974" w:hRule="exact" w:wrap="around" w:vAnchor="page" w:hAnchor="page" w:x="1419" w:y="6408" w:anchorLock="1"/>
        <w:spacing w:before="440" w:after="160"/>
        <w:textAlignment w:val="bottom"/>
        <w:rPr>
          <w:sz w:val="24"/>
          <w:szCs w:val="28"/>
        </w:rPr>
      </w:pPr>
      <w:r>
        <w:rPr>
          <w:rFonts w:hint="eastAsia"/>
          <w:sz w:val="24"/>
          <w:szCs w:val="28"/>
          <w:lang w:eastAsia="zh-CN"/>
        </w:rPr>
        <w:t>（</w:t>
      </w:r>
      <w:r>
        <w:rPr>
          <w:rFonts w:hint="eastAsia"/>
          <w:sz w:val="24"/>
          <w:szCs w:val="28"/>
          <w:lang w:val="en-US" w:eastAsia="zh-CN"/>
        </w:rPr>
        <w:t>征求意见稿）</w:t>
      </w:r>
    </w:p>
    <w:p w14:paraId="30E00D4D">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1E6B17DE">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0D7F71C6">
      <w:pPr>
        <w:pStyle w:val="194"/>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9"/>
      <w:r>
        <w:rPr>
          <w:rFonts w:hint="eastAsia" w:ascii="黑体"/>
          <w:lang w:val="en-US" w:eastAsia="zh-CN"/>
        </w:rPr>
        <w:t>6</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6D3C6F66">
      <w:pPr>
        <w:pStyle w:val="195"/>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12"/>
      <w:r>
        <w:rPr>
          <w:rFonts w:hint="eastAsia" w:ascii="黑体"/>
          <w:lang w:val="en-US" w:eastAsia="zh-CN"/>
        </w:rPr>
        <w:t>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428A9E48">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湖北省标准化学会</w:t>
      </w:r>
      <w:r>
        <w:rPr>
          <w:rFonts w:hAnsi="黑体"/>
          <w:w w:val="100"/>
          <w:sz w:val="28"/>
        </w:rPr>
        <w:fldChar w:fldCharType="end"/>
      </w:r>
      <w:bookmarkEnd w:id="15"/>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5AE6FE4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3E8A5FD">
      <w:pPr>
        <w:pStyle w:val="90"/>
        <w:spacing w:before="900" w:after="468"/>
      </w:pPr>
      <w:bookmarkStart w:id="16" w:name="BookMark2"/>
      <w:r>
        <w:rPr>
          <w:rFonts w:hint="eastAsia"/>
          <w:spacing w:val="320"/>
        </w:rPr>
        <w:t>目次</w:t>
      </w:r>
    </w:p>
    <w:p w14:paraId="3C986737">
      <w:pPr>
        <w:pStyle w:val="19"/>
        <w:tabs>
          <w:tab w:val="right" w:leader="dot" w:pos="9071"/>
        </w:tabs>
        <w:rPr>
          <w:rFonts w:ascii="Times New Roman" w:hAnsi="Times New Roman"/>
        </w:rPr>
      </w:pPr>
      <w:r>
        <w:fldChar w:fldCharType="begin"/>
      </w:r>
      <w:r>
        <w:instrText xml:space="preserve"> HYPERLINK \l "_Toc10663" </w:instrText>
      </w:r>
      <w:r>
        <w:fldChar w:fldCharType="separate"/>
      </w:r>
      <w:r>
        <w:rPr>
          <w:rFonts w:ascii="Times New Roman" w:hAnsi="Times New Roman"/>
          <w:kern w:val="0"/>
        </w:rPr>
        <w:t>前</w:t>
      </w:r>
      <w:r>
        <w:rPr>
          <w:rFonts w:ascii="Times New Roman" w:hAnsi="Times New Roman"/>
        </w:rPr>
        <w:t>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_Toc10663 \h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r>
        <w:rPr>
          <w:rFonts w:ascii="Times New Roman" w:hAnsi="Times New Roman"/>
        </w:rPr>
        <w:fldChar w:fldCharType="end"/>
      </w:r>
    </w:p>
    <w:p w14:paraId="53C66750">
      <w:pPr>
        <w:pStyle w:val="19"/>
        <w:tabs>
          <w:tab w:val="right" w:leader="dot" w:pos="9071"/>
        </w:tabs>
        <w:rPr>
          <w:rFonts w:ascii="Times New Roman" w:hAnsi="Times New Roman"/>
        </w:rPr>
      </w:pPr>
      <w:r>
        <w:fldChar w:fldCharType="begin"/>
      </w:r>
      <w:r>
        <w:instrText xml:space="preserve"> HYPERLINK \l "_Toc27986" </w:instrText>
      </w:r>
      <w:r>
        <w:fldChar w:fldCharType="separate"/>
      </w:r>
      <w:r>
        <w:rPr>
          <w:rFonts w:ascii="Times New Roman" w:hAns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_Toc27986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A327444">
      <w:pPr>
        <w:pStyle w:val="19"/>
        <w:tabs>
          <w:tab w:val="right" w:leader="dot" w:pos="9071"/>
        </w:tabs>
        <w:rPr>
          <w:rFonts w:ascii="Times New Roman" w:hAnsi="Times New Roman"/>
        </w:rPr>
      </w:pPr>
      <w:r>
        <w:fldChar w:fldCharType="begin"/>
      </w:r>
      <w:r>
        <w:instrText xml:space="preserve"> HYPERLINK \l "_Toc27660" </w:instrText>
      </w:r>
      <w:r>
        <w:fldChar w:fldCharType="separate"/>
      </w:r>
      <w:r>
        <w:rPr>
          <w:rFonts w:ascii="Times New Roman" w:hAns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_Toc27660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F585678">
      <w:pPr>
        <w:pStyle w:val="19"/>
        <w:tabs>
          <w:tab w:val="right" w:leader="dot" w:pos="9071"/>
        </w:tabs>
        <w:rPr>
          <w:rFonts w:ascii="Times New Roman" w:hAnsi="Times New Roman"/>
        </w:rPr>
      </w:pPr>
      <w:r>
        <w:fldChar w:fldCharType="begin"/>
      </w:r>
      <w:r>
        <w:instrText xml:space="preserve"> HYPERLINK \l "_Toc28065" </w:instrText>
      </w:r>
      <w:r>
        <w:fldChar w:fldCharType="separate"/>
      </w:r>
      <w:r>
        <w:rPr>
          <w:rFonts w:ascii="Times New Roman" w:hAns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_Toc28065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6201BF2">
      <w:pPr>
        <w:pStyle w:val="19"/>
        <w:tabs>
          <w:tab w:val="right" w:leader="dot" w:pos="9071"/>
        </w:tabs>
        <w:rPr>
          <w:rFonts w:ascii="Times New Roman" w:hAnsi="Times New Roman"/>
        </w:rPr>
      </w:pPr>
      <w:r>
        <w:fldChar w:fldCharType="begin"/>
      </w:r>
      <w:r>
        <w:instrText xml:space="preserve"> HYPERLINK \l "_Toc7883" </w:instrText>
      </w:r>
      <w:r>
        <w:fldChar w:fldCharType="separate"/>
      </w:r>
      <w:r>
        <w:rPr>
          <w:rFonts w:ascii="Times New Roman" w:hAnsi="Times New Roman"/>
        </w:rPr>
        <w:t>4 总则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_Toc7883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80E4005">
      <w:pPr>
        <w:pStyle w:val="19"/>
        <w:tabs>
          <w:tab w:val="right" w:leader="dot" w:pos="9071"/>
        </w:tabs>
        <w:rPr>
          <w:rFonts w:ascii="Times New Roman" w:hAnsi="Times New Roman"/>
        </w:rPr>
      </w:pPr>
      <w:r>
        <w:fldChar w:fldCharType="begin"/>
      </w:r>
      <w:r>
        <w:instrText xml:space="preserve"> HYPERLINK \l "_Toc7168" </w:instrText>
      </w:r>
      <w:r>
        <w:fldChar w:fldCharType="separate"/>
      </w:r>
      <w:r>
        <w:rPr>
          <w:rFonts w:ascii="Times New Roman" w:hAnsi="Times New Roman"/>
        </w:rPr>
        <w:t>5 方针、目标及实施计划制定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_Toc7168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6B44763">
      <w:pPr>
        <w:pStyle w:val="19"/>
        <w:tabs>
          <w:tab w:val="right" w:leader="dot" w:pos="9071"/>
        </w:tabs>
        <w:rPr>
          <w:rFonts w:ascii="Times New Roman" w:hAnsi="Times New Roman"/>
        </w:rPr>
      </w:pPr>
      <w:r>
        <w:fldChar w:fldCharType="begin"/>
      </w:r>
      <w:r>
        <w:instrText xml:space="preserve"> HYPERLINK \l "_Toc6905" </w:instrText>
      </w:r>
      <w:r>
        <w:fldChar w:fldCharType="separate"/>
      </w:r>
      <w:r>
        <w:rPr>
          <w:rFonts w:ascii="Times New Roman" w:hAnsi="Times New Roman"/>
        </w:rPr>
        <w:t xml:space="preserve">6 </w:t>
      </w:r>
      <w:r>
        <w:rPr>
          <w:rFonts w:hint="eastAsia" w:ascii="Times New Roman" w:hAnsi="Times New Roman"/>
        </w:rPr>
        <w:t>实施内容</w:t>
      </w:r>
      <w:r>
        <w:rPr>
          <w:rFonts w:ascii="Times New Roman" w:hAnsi="Times New Roman"/>
        </w:rPr>
        <w:t>及</w:t>
      </w:r>
      <w:r>
        <w:rPr>
          <w:rFonts w:hint="eastAsia" w:ascii="Times New Roman" w:hAnsi="Times New Roman"/>
        </w:rPr>
        <w:t>过程控制</w:t>
      </w:r>
      <w:r>
        <w:rPr>
          <w:rFonts w:ascii="Times New Roman" w:hAnsi="Times New Roman"/>
        </w:rPr>
        <w:tab/>
      </w:r>
      <w:r>
        <w:rPr>
          <w:rFonts w:ascii="Times New Roman" w:hAnsi="Times New Roman"/>
        </w:rPr>
        <w:t>6</w:t>
      </w:r>
      <w:r>
        <w:rPr>
          <w:rFonts w:ascii="Times New Roman" w:hAnsi="Times New Roman"/>
        </w:rPr>
        <w:fldChar w:fldCharType="end"/>
      </w:r>
    </w:p>
    <w:p w14:paraId="0768237C">
      <w:pPr>
        <w:pStyle w:val="19"/>
        <w:tabs>
          <w:tab w:val="right" w:leader="dot" w:pos="9071"/>
        </w:tabs>
        <w:rPr>
          <w:rFonts w:ascii="Times New Roman" w:hAnsi="Times New Roman"/>
        </w:rPr>
      </w:pPr>
      <w:r>
        <w:fldChar w:fldCharType="begin"/>
      </w:r>
      <w:r>
        <w:instrText xml:space="preserve"> HYPERLINK \l "_Toc50" </w:instrText>
      </w:r>
      <w:r>
        <w:fldChar w:fldCharType="separate"/>
      </w:r>
      <w:r>
        <w:rPr>
          <w:rFonts w:ascii="Times New Roman" w:hAnsi="Times New Roman"/>
        </w:rPr>
        <w:t>7 检查、内审及管理评审</w:t>
      </w:r>
      <w:r>
        <w:rPr>
          <w:rFonts w:ascii="Times New Roman" w:hAnsi="Times New Roman"/>
        </w:rPr>
        <w:tab/>
      </w:r>
      <w:r>
        <w:rPr>
          <w:rFonts w:ascii="Times New Roman" w:hAnsi="Times New Roman"/>
        </w:rPr>
        <w:t>1</w:t>
      </w:r>
      <w:r>
        <w:rPr>
          <w:rFonts w:ascii="Times New Roman" w:hAnsi="Times New Roman"/>
        </w:rPr>
        <w:fldChar w:fldCharType="end"/>
      </w:r>
      <w:r>
        <w:rPr>
          <w:rFonts w:ascii="Times New Roman" w:hAnsi="Times New Roman"/>
        </w:rPr>
        <w:t>0</w:t>
      </w:r>
    </w:p>
    <w:p w14:paraId="7480E88C">
      <w:pPr>
        <w:pStyle w:val="19"/>
        <w:tabs>
          <w:tab w:val="right" w:leader="dot" w:pos="9071"/>
        </w:tabs>
        <w:rPr>
          <w:rFonts w:ascii="Times New Roman" w:hAnsi="Times New Roman"/>
        </w:rPr>
      </w:pPr>
      <w:r>
        <w:fldChar w:fldCharType="begin"/>
      </w:r>
      <w:r>
        <w:instrText xml:space="preserve"> HYPERLINK \l "_Toc6216" </w:instrText>
      </w:r>
      <w:r>
        <w:fldChar w:fldCharType="separate"/>
      </w:r>
      <w:r>
        <w:rPr>
          <w:rFonts w:ascii="Times New Roman" w:hAnsi="Times New Roman"/>
        </w:rPr>
        <w:t>8 纠正及改进</w:t>
      </w:r>
      <w:r>
        <w:rPr>
          <w:rFonts w:ascii="Times New Roman" w:hAnsi="Times New Roman"/>
        </w:rPr>
        <w:tab/>
      </w:r>
      <w:r>
        <w:rPr>
          <w:rFonts w:ascii="Times New Roman" w:hAnsi="Times New Roman"/>
        </w:rPr>
        <w:t>1</w:t>
      </w:r>
      <w:r>
        <w:rPr>
          <w:rFonts w:ascii="Times New Roman" w:hAnsi="Times New Roman"/>
        </w:rPr>
        <w:fldChar w:fldCharType="end"/>
      </w:r>
      <w:r>
        <w:rPr>
          <w:rFonts w:ascii="Times New Roman" w:hAnsi="Times New Roman"/>
        </w:rPr>
        <w:t>2</w:t>
      </w:r>
    </w:p>
    <w:p w14:paraId="16CAD10A">
      <w:pPr>
        <w:pStyle w:val="19"/>
        <w:tabs>
          <w:tab w:val="right" w:leader="dot" w:pos="9071"/>
        </w:tabs>
        <w:spacing w:beforeLines="25" w:afterLines="25"/>
        <w:rPr>
          <w:rFonts w:ascii="Times New Roman" w:hAnsi="Times New Roman"/>
        </w:rPr>
      </w:pPr>
      <w:r>
        <w:fldChar w:fldCharType="begin"/>
      </w:r>
      <w:r>
        <w:instrText xml:space="preserve"> HYPERLINK \l "_Toc28218" </w:instrText>
      </w:r>
      <w:r>
        <w:fldChar w:fldCharType="separate"/>
      </w:r>
      <w:r>
        <w:rPr>
          <w:rFonts w:ascii="Times New Roman" w:hAnsi="Times New Roman"/>
        </w:rPr>
        <w:t>参考文献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_Toc28218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14:paraId="73F95518">
      <w:pPr>
        <w:rPr>
          <w:rFonts w:ascii="Times New Roman" w:hAnsi="Times New Roman"/>
        </w:rPr>
      </w:pPr>
    </w:p>
    <w:p w14:paraId="31BCB79F">
      <w:pPr>
        <w:outlineLvl w:val="1"/>
      </w:pPr>
      <w:bookmarkStart w:id="45" w:name="_GoBack"/>
      <w:bookmarkEnd w:id="45"/>
    </w:p>
    <w:p w14:paraId="4CC61D78">
      <w:pPr>
        <w:rPr>
          <w:spacing w:val="320"/>
        </w:rPr>
      </w:pPr>
    </w:p>
    <w:p w14:paraId="6D5594C7">
      <w:pPr>
        <w:rPr>
          <w:spacing w:val="320"/>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p w14:paraId="536012D8">
      <w:pPr>
        <w:pStyle w:val="90"/>
        <w:spacing w:before="900" w:after="468"/>
        <w:ind w:left="5" w:hanging="5"/>
      </w:pPr>
      <w:r>
        <w:rPr>
          <w:spacing w:val="320"/>
        </w:rPr>
        <w:t>前</w:t>
      </w:r>
      <w:r>
        <w:t>言</w:t>
      </w:r>
    </w:p>
    <w:p w14:paraId="502D4360">
      <w:pPr>
        <w:pStyle w:val="57"/>
        <w:ind w:firstLine="420"/>
      </w:pPr>
      <w:r>
        <w:rPr>
          <w:rFonts w:hint="eastAsia"/>
        </w:rPr>
        <w:t>本文件按照</w:t>
      </w:r>
      <w:r>
        <w:rPr>
          <w:rFonts w:ascii="Times New Roman"/>
        </w:rPr>
        <w:t>GB/T 1.1—2020</w:t>
      </w:r>
      <w:r>
        <w:rPr>
          <w:rFonts w:hint="eastAsia"/>
        </w:rPr>
        <w:t>《标准化工作导则  第1部分：标准化文件的结构和起草规则》的规定起草。</w:t>
      </w:r>
    </w:p>
    <w:p w14:paraId="6B8D44CB">
      <w:pPr>
        <w:pStyle w:val="57"/>
        <w:ind w:firstLine="420"/>
      </w:pPr>
      <w:r>
        <w:rPr>
          <w:rFonts w:hint="eastAsia"/>
        </w:rPr>
        <w:t>本文件由湖北省市场监督管理局提出。</w:t>
      </w:r>
    </w:p>
    <w:p w14:paraId="1B7B71B5">
      <w:pPr>
        <w:pStyle w:val="57"/>
        <w:ind w:firstLine="420"/>
      </w:pPr>
      <w:r>
        <w:rPr>
          <w:rFonts w:hint="eastAsia"/>
        </w:rPr>
        <w:t>本文件由湖北省市场监督管理局归口。</w:t>
      </w:r>
    </w:p>
    <w:p w14:paraId="38D9625E">
      <w:pPr>
        <w:widowControl/>
        <w:ind w:firstLine="420" w:firstLineChars="200"/>
        <w:jc w:val="left"/>
      </w:pPr>
      <w:r>
        <w:rPr>
          <w:rFonts w:hint="eastAsia"/>
        </w:rPr>
        <w:t>本文件起草单位：</w:t>
      </w:r>
      <w:r>
        <w:rPr>
          <w:rFonts w:hint="eastAsia" w:ascii="宋体" w:hAnsi="Times New Roman"/>
          <w:kern w:val="0"/>
          <w:szCs w:val="20"/>
        </w:rPr>
        <w:t>中钢集团武汉安全环保研究院有限公司、湖北省标准化与质量研究院</w:t>
      </w:r>
    </w:p>
    <w:p w14:paraId="0EB9F1F7">
      <w:pPr>
        <w:pStyle w:val="57"/>
        <w:ind w:firstLine="420"/>
      </w:pPr>
      <w:r>
        <w:rPr>
          <w:rFonts w:hint="eastAsia"/>
        </w:rPr>
        <w:t>本文件主要起草人：</w:t>
      </w:r>
    </w:p>
    <w:p w14:paraId="575EF6DB">
      <w:pPr>
        <w:pStyle w:val="57"/>
        <w:ind w:firstLine="420"/>
      </w:pPr>
    </w:p>
    <w:p w14:paraId="7033761D">
      <w:pPr>
        <w:pStyle w:val="57"/>
        <w:ind w:firstLine="420"/>
        <w:sectPr>
          <w:pgSz w:w="11906" w:h="16838"/>
          <w:pgMar w:top="1928" w:right="1134" w:bottom="1134" w:left="1134" w:header="1418" w:footer="1134" w:gutter="284"/>
          <w:pgNumType w:fmt="upperRoman" w:start="1"/>
          <w:cols w:space="425" w:num="1"/>
          <w:formProt w:val="0"/>
          <w:docGrid w:type="lines" w:linePitch="312" w:charSpace="0"/>
        </w:sectPr>
      </w:pPr>
    </w:p>
    <w:bookmarkEnd w:id="16"/>
    <w:p w14:paraId="4077569E">
      <w:pPr>
        <w:spacing w:line="20" w:lineRule="exact"/>
        <w:jc w:val="center"/>
        <w:rPr>
          <w:rFonts w:ascii="黑体" w:hAnsi="黑体" w:eastAsia="黑体"/>
          <w:sz w:val="32"/>
          <w:szCs w:val="32"/>
        </w:rPr>
      </w:pPr>
      <w:bookmarkStart w:id="17" w:name="BookMark4"/>
    </w:p>
    <w:p w14:paraId="20C6C035">
      <w:pPr>
        <w:spacing w:line="20" w:lineRule="exact"/>
        <w:jc w:val="center"/>
        <w:rPr>
          <w:rFonts w:ascii="黑体" w:hAnsi="黑体" w:eastAsia="黑体"/>
          <w:sz w:val="32"/>
          <w:szCs w:val="32"/>
        </w:rPr>
      </w:pPr>
    </w:p>
    <w:sdt>
      <w:sdtPr>
        <w:tag w:val="NEW_STAND_NAME"/>
        <w:id w:val="595910757"/>
        <w:lock w:val="sdtLocked"/>
        <w:placeholder>
          <w:docPart w:val="{dab1abb5-7b9d-4075-9a65-081d9948697b}"/>
        </w:placeholder>
      </w:sdtPr>
      <w:sdtContent>
        <w:p w14:paraId="3AF1A11B">
          <w:pPr>
            <w:pStyle w:val="178"/>
            <w:spacing w:beforeLines="1" w:afterLines="220"/>
          </w:pPr>
          <w:bookmarkStart w:id="18" w:name="NEW_STAND_NAME"/>
          <w:r>
            <w:rPr>
              <w:rFonts w:hint="eastAsia"/>
            </w:rPr>
            <w:t>重点行业企业碳排放管理体系建设指南</w:t>
          </w:r>
        </w:p>
      </w:sdtContent>
    </w:sdt>
    <w:bookmarkEnd w:id="18"/>
    <w:p w14:paraId="0AF06E2E">
      <w:pPr>
        <w:pStyle w:val="105"/>
        <w:spacing w:before="312" w:after="312"/>
      </w:pPr>
      <w:bookmarkStart w:id="19" w:name="_Toc26986530"/>
      <w:bookmarkStart w:id="20" w:name="_Toc24884218"/>
      <w:bookmarkStart w:id="21" w:name="_Toc97191423"/>
      <w:bookmarkStart w:id="22" w:name="_Toc17233325"/>
      <w:bookmarkStart w:id="23" w:name="_Toc26648465"/>
      <w:bookmarkStart w:id="24" w:name="_Toc26718930"/>
      <w:bookmarkStart w:id="25" w:name="_Toc17233333"/>
      <w:bookmarkStart w:id="26" w:name="_Toc24884211"/>
      <w:bookmarkStart w:id="27" w:name="_Toc26986771"/>
      <w:r>
        <w:rPr>
          <w:rFonts w:hint="eastAsia"/>
        </w:rPr>
        <w:t>范围</w:t>
      </w:r>
      <w:bookmarkEnd w:id="19"/>
      <w:bookmarkEnd w:id="20"/>
      <w:bookmarkEnd w:id="21"/>
      <w:bookmarkEnd w:id="22"/>
      <w:bookmarkEnd w:id="23"/>
      <w:bookmarkEnd w:id="24"/>
      <w:bookmarkEnd w:id="25"/>
      <w:bookmarkEnd w:id="26"/>
      <w:bookmarkEnd w:id="27"/>
    </w:p>
    <w:p w14:paraId="0FCE6FF7">
      <w:pPr>
        <w:pStyle w:val="57"/>
        <w:ind w:firstLine="420"/>
      </w:pPr>
      <w:bookmarkStart w:id="28" w:name="_Toc17233334"/>
      <w:bookmarkStart w:id="29" w:name="_Toc24884219"/>
      <w:bookmarkStart w:id="30" w:name="_Toc26648466"/>
      <w:bookmarkStart w:id="31" w:name="_Toc17233326"/>
      <w:bookmarkStart w:id="32" w:name="_Toc24884212"/>
      <w:r>
        <w:rPr>
          <w:rFonts w:hint="eastAsia"/>
        </w:rPr>
        <w:t>本文件提供了重点行业企业碳排放管理体系建设的指南，包括碳排放管理方针、目标及实施计划制定</w:t>
      </w:r>
      <w:r>
        <w:rPr>
          <w:rFonts w:hint="eastAsia"/>
          <w:lang w:eastAsia="zh-CN"/>
        </w:rPr>
        <w:t>、</w:t>
      </w:r>
      <w:r>
        <w:rPr>
          <w:rFonts w:hint="eastAsia"/>
        </w:rPr>
        <w:t>实施内容及过程控制</w:t>
      </w:r>
      <w:r>
        <w:rPr>
          <w:rFonts w:hint="eastAsia"/>
          <w:lang w:eastAsia="zh-CN"/>
        </w:rPr>
        <w:t>、</w:t>
      </w:r>
      <w:r>
        <w:rPr>
          <w:rFonts w:hint="eastAsia"/>
        </w:rPr>
        <w:t>检查、内审及管理评审</w:t>
      </w:r>
      <w:r>
        <w:rPr>
          <w:rFonts w:hint="eastAsia"/>
          <w:lang w:eastAsia="zh-CN"/>
        </w:rPr>
        <w:t>、</w:t>
      </w:r>
      <w:r>
        <w:rPr>
          <w:rFonts w:hint="eastAsia"/>
        </w:rPr>
        <w:t>纠正及改进等内容。</w:t>
      </w:r>
    </w:p>
    <w:p w14:paraId="04231720">
      <w:pPr>
        <w:pStyle w:val="57"/>
        <w:ind w:firstLine="420"/>
      </w:pPr>
      <w:r>
        <w:rPr>
          <w:rFonts w:hint="eastAsia"/>
        </w:rPr>
        <w:t>本文件适用于纳入全国或</w:t>
      </w:r>
      <w:r>
        <w:rPr>
          <w:rFonts w:hint="eastAsia"/>
          <w:lang w:val="en-US" w:eastAsia="zh-CN"/>
        </w:rPr>
        <w:t>地方</w:t>
      </w:r>
      <w:r>
        <w:rPr>
          <w:rFonts w:hint="eastAsia"/>
        </w:rPr>
        <w:t>碳市场的火电、石化、化工、钢铁、建材、</w:t>
      </w:r>
      <w:r>
        <w:rPr>
          <w:rFonts w:hint="eastAsia"/>
          <w:color w:val="000000" w:themeColor="text1"/>
          <w14:textFill>
            <w14:solidFill>
              <w14:schemeClr w14:val="tx1"/>
            </w14:solidFill>
          </w14:textFill>
        </w:rPr>
        <w:t>有色金属、</w:t>
      </w:r>
      <w:r>
        <w:rPr>
          <w:rFonts w:hint="eastAsia"/>
        </w:rPr>
        <w:t>造纸等重点行业企业碳排放管理体系的建设、运行和调整完善，其他工业企业可参照执行。</w:t>
      </w:r>
    </w:p>
    <w:p w14:paraId="69B4A0A5">
      <w:pPr>
        <w:pStyle w:val="105"/>
        <w:spacing w:before="312" w:after="312"/>
      </w:pPr>
      <w:bookmarkStart w:id="33" w:name="_Toc26718931"/>
      <w:bookmarkStart w:id="34" w:name="_Toc26986772"/>
      <w:bookmarkStart w:id="35" w:name="_Toc26986531"/>
      <w:bookmarkStart w:id="36" w:name="_Toc97191424"/>
      <w:r>
        <w:rPr>
          <w:rFonts w:hint="eastAsia"/>
        </w:rPr>
        <w:t>规范性引用文件</w:t>
      </w:r>
      <w:bookmarkEnd w:id="28"/>
      <w:bookmarkEnd w:id="29"/>
      <w:bookmarkEnd w:id="30"/>
      <w:bookmarkEnd w:id="31"/>
      <w:bookmarkEnd w:id="32"/>
      <w:bookmarkEnd w:id="33"/>
      <w:bookmarkEnd w:id="34"/>
      <w:bookmarkEnd w:id="35"/>
      <w:bookmarkEnd w:id="36"/>
    </w:p>
    <w:sdt>
      <w:sdtPr>
        <w:rPr>
          <w:rFonts w:hint="eastAsia"/>
        </w:rPr>
        <w:id w:val="715848253"/>
        <w:placeholder>
          <w:docPart w:val="{b9cb4ec0-90c9-411f-a5bc-3e562c5b7c7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CFFE1A0">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DF02ADD">
      <w:pPr>
        <w:pStyle w:val="57"/>
        <w:ind w:firstLine="420"/>
        <w:rPr>
          <w:rFonts w:hint="eastAsia" w:ascii="Times New Roman"/>
        </w:rPr>
      </w:pPr>
      <w:r>
        <w:rPr>
          <w:rFonts w:hint="eastAsia" w:ascii="Times New Roman"/>
        </w:rPr>
        <w:t>GB/T 24001</w:t>
      </w:r>
      <w:r>
        <w:rPr>
          <w:rFonts w:hint="eastAsia" w:ascii="Times New Roman"/>
          <w:lang w:val="en-US" w:eastAsia="zh-CN"/>
        </w:rPr>
        <w:t xml:space="preserve"> </w:t>
      </w:r>
      <w:r>
        <w:rPr>
          <w:rFonts w:hint="eastAsia" w:ascii="Times New Roman"/>
        </w:rPr>
        <w:t>环境管理体系 要求及使用指南</w:t>
      </w:r>
    </w:p>
    <w:p w14:paraId="083CA60D">
      <w:pPr>
        <w:pStyle w:val="57"/>
        <w:ind w:firstLine="420"/>
        <w:rPr>
          <w:rFonts w:hint="eastAsia" w:ascii="Times New Roman"/>
          <w:lang w:val="en-US" w:eastAsia="zh-CN"/>
        </w:rPr>
      </w:pPr>
      <w:r>
        <w:rPr>
          <w:rFonts w:hint="eastAsia" w:ascii="Times New Roman"/>
        </w:rPr>
        <w:t>GB/T 19001 质量管理体系</w:t>
      </w:r>
      <w:r>
        <w:rPr>
          <w:rFonts w:hint="eastAsia" w:ascii="Times New Roman"/>
          <w:lang w:val="en-US" w:eastAsia="zh-CN"/>
        </w:rPr>
        <w:t xml:space="preserve"> 要求</w:t>
      </w:r>
    </w:p>
    <w:p w14:paraId="5953BB34">
      <w:pPr>
        <w:pStyle w:val="57"/>
        <w:ind w:firstLine="420"/>
        <w:rPr>
          <w:rFonts w:ascii="Times New Roman"/>
        </w:rPr>
      </w:pPr>
      <w:r>
        <w:rPr>
          <w:rFonts w:ascii="Times New Roman"/>
        </w:rPr>
        <w:t>GB 17167  用能单位能源计量器具配备和管理通则</w:t>
      </w:r>
    </w:p>
    <w:p w14:paraId="034F99F6">
      <w:pPr>
        <w:pStyle w:val="57"/>
        <w:ind w:firstLine="420"/>
        <w:rPr>
          <w:rFonts w:ascii="Times New Roman"/>
        </w:rPr>
      </w:pPr>
      <w:r>
        <w:rPr>
          <w:rFonts w:ascii="Times New Roman"/>
        </w:rPr>
        <w:t>GB/T 23331  能源管理体系要求及使用指南</w:t>
      </w:r>
    </w:p>
    <w:p w14:paraId="6297D007">
      <w:pPr>
        <w:pStyle w:val="57"/>
        <w:ind w:firstLine="420"/>
        <w:rPr>
          <w:rFonts w:ascii="Times New Roman"/>
        </w:rPr>
      </w:pPr>
      <w:r>
        <w:rPr>
          <w:rFonts w:hint="eastAsia" w:ascii="Times New Roman"/>
        </w:rPr>
        <w:t>GB/T 47443-2026</w:t>
      </w:r>
      <w:r>
        <w:rPr>
          <w:rFonts w:hint="eastAsia" w:ascii="Times New Roman"/>
          <w:lang w:val="en-US" w:eastAsia="zh-CN"/>
        </w:rPr>
        <w:t xml:space="preserve"> </w:t>
      </w:r>
      <w:r>
        <w:rPr>
          <w:rFonts w:hint="eastAsia" w:ascii="Times New Roman"/>
        </w:rPr>
        <w:t>温室气体声明的核查和审定通用要求与指南</w:t>
      </w:r>
    </w:p>
    <w:p w14:paraId="62878984">
      <w:pPr>
        <w:pStyle w:val="57"/>
        <w:ind w:firstLine="420"/>
        <w:rPr>
          <w:rFonts w:ascii="Times New Roman"/>
        </w:rPr>
      </w:pPr>
      <w:r>
        <w:rPr>
          <w:rFonts w:ascii="Times New Roman"/>
        </w:rPr>
        <w:t>GB/T 32150  工业企业温室气体排放核算和报告通则</w:t>
      </w:r>
    </w:p>
    <w:p w14:paraId="1D0ACFE7">
      <w:pPr>
        <w:pStyle w:val="57"/>
        <w:ind w:firstLine="420"/>
        <w:rPr>
          <w:rFonts w:hint="eastAsia" w:ascii="Times New Roman"/>
        </w:rPr>
      </w:pPr>
      <w:r>
        <w:rPr>
          <w:rFonts w:hint="eastAsia" w:ascii="Times New Roman"/>
        </w:rPr>
        <w:t>GB/T 32151.</w:t>
      </w:r>
      <w:r>
        <w:rPr>
          <w:rFonts w:hint="eastAsia" w:ascii="Times New Roman"/>
          <w:lang w:val="en-US" w:eastAsia="zh-CN"/>
        </w:rPr>
        <w:t>1</w:t>
      </w:r>
      <w:r>
        <w:rPr>
          <w:rFonts w:hint="eastAsia" w:ascii="Times New Roman"/>
        </w:rPr>
        <w:t>  温室气体排放核算与报告要求 第</w:t>
      </w:r>
      <w:r>
        <w:rPr>
          <w:rFonts w:hint="eastAsia" w:ascii="Times New Roman"/>
          <w:lang w:val="en-US" w:eastAsia="zh-CN"/>
        </w:rPr>
        <w:t>1</w:t>
      </w:r>
      <w:r>
        <w:rPr>
          <w:rFonts w:hint="eastAsia" w:ascii="Times New Roman"/>
        </w:rPr>
        <w:t>部分：</w:t>
      </w:r>
      <w:r>
        <w:rPr>
          <w:rFonts w:hint="eastAsia" w:ascii="Times New Roman"/>
          <w:lang w:val="en-US" w:eastAsia="zh-CN"/>
        </w:rPr>
        <w:t>发电</w:t>
      </w:r>
      <w:r>
        <w:rPr>
          <w:rFonts w:hint="eastAsia" w:ascii="Times New Roman"/>
        </w:rPr>
        <w:t>企业</w:t>
      </w:r>
    </w:p>
    <w:p w14:paraId="029B6E00">
      <w:pPr>
        <w:pStyle w:val="57"/>
        <w:ind w:firstLine="420"/>
        <w:rPr>
          <w:rFonts w:hint="eastAsia" w:ascii="Times New Roman"/>
        </w:rPr>
      </w:pPr>
      <w:r>
        <w:rPr>
          <w:rFonts w:hint="eastAsia" w:ascii="Times New Roman"/>
        </w:rPr>
        <w:t>GB/T 32151.4  温室气体排放核算与报告要求 第4部分：铝冶炼企业</w:t>
      </w:r>
    </w:p>
    <w:p w14:paraId="7DBE234F">
      <w:pPr>
        <w:pStyle w:val="57"/>
        <w:ind w:firstLine="420"/>
        <w:rPr>
          <w:rFonts w:hint="eastAsia" w:ascii="Times New Roman"/>
        </w:rPr>
      </w:pPr>
      <w:r>
        <w:rPr>
          <w:rFonts w:hint="eastAsia" w:ascii="Times New Roman"/>
        </w:rPr>
        <w:t>GB/T 32151.5  温室气体排放核算与报告要求 第5部分：钢铁生产企业</w:t>
      </w:r>
    </w:p>
    <w:p w14:paraId="254C73E3">
      <w:pPr>
        <w:pStyle w:val="57"/>
        <w:ind w:firstLine="420"/>
        <w:rPr>
          <w:rFonts w:hint="eastAsia" w:ascii="Times New Roman"/>
        </w:rPr>
      </w:pPr>
      <w:r>
        <w:rPr>
          <w:rFonts w:hint="eastAsia" w:ascii="Times New Roman"/>
        </w:rPr>
        <w:t>GB/T 32151.7  碳排放核算与报告要求 第7部分：平板玻璃生产企业</w:t>
      </w:r>
    </w:p>
    <w:p w14:paraId="5CD7A9B3">
      <w:pPr>
        <w:pStyle w:val="57"/>
        <w:ind w:firstLine="420"/>
        <w:rPr>
          <w:rFonts w:hint="eastAsia" w:ascii="Times New Roman"/>
        </w:rPr>
      </w:pPr>
      <w:r>
        <w:rPr>
          <w:rFonts w:hint="eastAsia" w:ascii="Times New Roman"/>
        </w:rPr>
        <w:t>GB/T 32151.</w:t>
      </w:r>
      <w:r>
        <w:rPr>
          <w:rFonts w:hint="eastAsia" w:ascii="Times New Roman"/>
          <w:lang w:val="en-US" w:eastAsia="zh-CN"/>
        </w:rPr>
        <w:t>8</w:t>
      </w:r>
      <w:r>
        <w:rPr>
          <w:rFonts w:hint="eastAsia" w:ascii="Times New Roman"/>
        </w:rPr>
        <w:t>  温室气体排放核算与报告要求 第</w:t>
      </w:r>
      <w:r>
        <w:rPr>
          <w:rFonts w:hint="eastAsia" w:ascii="Times New Roman"/>
          <w:lang w:val="en-US" w:eastAsia="zh-CN"/>
        </w:rPr>
        <w:t>8</w:t>
      </w:r>
      <w:r>
        <w:rPr>
          <w:rFonts w:hint="eastAsia" w:ascii="Times New Roman"/>
        </w:rPr>
        <w:t>部分：</w:t>
      </w:r>
      <w:r>
        <w:rPr>
          <w:rFonts w:hint="eastAsia" w:ascii="Times New Roman"/>
          <w:lang w:val="en-US" w:eastAsia="zh-CN"/>
        </w:rPr>
        <w:t>水泥</w:t>
      </w:r>
      <w:r>
        <w:rPr>
          <w:rFonts w:hint="eastAsia" w:ascii="Times New Roman"/>
        </w:rPr>
        <w:t>生产企业</w:t>
      </w:r>
    </w:p>
    <w:p w14:paraId="3BD1DCD1">
      <w:pPr>
        <w:pStyle w:val="57"/>
        <w:ind w:firstLine="420"/>
        <w:rPr>
          <w:rFonts w:hint="eastAsia" w:ascii="Times New Roman"/>
        </w:rPr>
      </w:pPr>
      <w:r>
        <w:rPr>
          <w:rFonts w:hint="eastAsia" w:ascii="Times New Roman"/>
        </w:rPr>
        <w:t>GB/T 32151.9  碳排放核算与报告要求 第9部分：陶瓷生产企业</w:t>
      </w:r>
    </w:p>
    <w:p w14:paraId="7F98BBB3">
      <w:pPr>
        <w:pStyle w:val="57"/>
        <w:ind w:firstLine="420"/>
        <w:rPr>
          <w:rFonts w:hint="eastAsia" w:ascii="Times New Roman"/>
        </w:rPr>
      </w:pPr>
      <w:r>
        <w:rPr>
          <w:rFonts w:hint="eastAsia" w:ascii="Times New Roman"/>
        </w:rPr>
        <w:t>GB/T 32151.</w:t>
      </w:r>
      <w:r>
        <w:rPr>
          <w:rFonts w:hint="eastAsia" w:ascii="Times New Roman"/>
          <w:lang w:val="en-US" w:eastAsia="zh-CN"/>
        </w:rPr>
        <w:t>10</w:t>
      </w:r>
      <w:r>
        <w:rPr>
          <w:rFonts w:hint="eastAsia" w:ascii="Times New Roman"/>
        </w:rPr>
        <w:t>  温室气体排放核算与报告要求 第</w:t>
      </w:r>
      <w:r>
        <w:rPr>
          <w:rFonts w:hint="eastAsia" w:ascii="Times New Roman"/>
          <w:lang w:val="en-US" w:eastAsia="zh-CN"/>
        </w:rPr>
        <w:t>10</w:t>
      </w:r>
      <w:r>
        <w:rPr>
          <w:rFonts w:hint="eastAsia" w:ascii="Times New Roman"/>
        </w:rPr>
        <w:t>部分：</w:t>
      </w:r>
      <w:r>
        <w:rPr>
          <w:rFonts w:hint="eastAsia" w:ascii="Times New Roman"/>
          <w:lang w:val="en-US" w:eastAsia="zh-CN"/>
        </w:rPr>
        <w:t>化工</w:t>
      </w:r>
      <w:r>
        <w:rPr>
          <w:rFonts w:hint="eastAsia" w:ascii="Times New Roman"/>
        </w:rPr>
        <w:t>生产企业</w:t>
      </w:r>
    </w:p>
    <w:p w14:paraId="139496B3">
      <w:pPr>
        <w:pStyle w:val="57"/>
        <w:ind w:firstLine="420"/>
        <w:rPr>
          <w:rFonts w:hint="eastAsia" w:ascii="Times New Roman"/>
        </w:rPr>
      </w:pPr>
      <w:r>
        <w:rPr>
          <w:rFonts w:hint="eastAsia" w:ascii="Times New Roman"/>
        </w:rPr>
        <w:t>GB/T 32151.</w:t>
      </w:r>
      <w:r>
        <w:rPr>
          <w:rFonts w:hint="eastAsia" w:ascii="Times New Roman"/>
          <w:lang w:val="en-US" w:eastAsia="zh-CN"/>
        </w:rPr>
        <w:t>1</w:t>
      </w:r>
      <w:r>
        <w:rPr>
          <w:rFonts w:hint="eastAsia" w:ascii="Times New Roman"/>
        </w:rPr>
        <w:t>5  温室气体排放核算与报告要求 第</w:t>
      </w:r>
      <w:r>
        <w:rPr>
          <w:rFonts w:hint="eastAsia" w:ascii="Times New Roman"/>
          <w:lang w:val="en-US" w:eastAsia="zh-CN"/>
        </w:rPr>
        <w:t>15</w:t>
      </w:r>
      <w:r>
        <w:rPr>
          <w:rFonts w:hint="eastAsia" w:ascii="Times New Roman"/>
        </w:rPr>
        <w:t>部分：</w:t>
      </w:r>
      <w:r>
        <w:rPr>
          <w:rFonts w:hint="eastAsia" w:ascii="Times New Roman"/>
          <w:lang w:val="en-US" w:eastAsia="zh-CN"/>
        </w:rPr>
        <w:t>石化</w:t>
      </w:r>
      <w:r>
        <w:rPr>
          <w:rFonts w:hint="eastAsia" w:ascii="Times New Roman"/>
        </w:rPr>
        <w:t>生产企业</w:t>
      </w:r>
    </w:p>
    <w:p w14:paraId="12935B06">
      <w:pPr>
        <w:pStyle w:val="57"/>
        <w:ind w:firstLine="420"/>
        <w:rPr>
          <w:rFonts w:hint="eastAsia" w:ascii="Times New Roman"/>
        </w:rPr>
      </w:pPr>
      <w:r>
        <w:rPr>
          <w:rFonts w:hint="eastAsia" w:ascii="Times New Roman"/>
        </w:rPr>
        <w:t>GB/T 32151.42  温室气体排放核算与报告要求 第42部分：铜冶炼企业</w:t>
      </w:r>
    </w:p>
    <w:p w14:paraId="4AB2A3EE">
      <w:pPr>
        <w:pStyle w:val="57"/>
        <w:ind w:firstLine="420"/>
      </w:pPr>
      <w:r>
        <w:rPr>
          <w:rFonts w:hint="default" w:ascii="Times New Roman"/>
          <w:lang w:val="en-US" w:eastAsia="zh-CN"/>
        </w:rPr>
        <w:fldChar w:fldCharType="begin"/>
      </w:r>
      <w:r>
        <w:rPr>
          <w:rFonts w:hint="default" w:ascii="Times New Roman"/>
          <w:lang w:val="en-US" w:eastAsia="zh-CN"/>
        </w:rPr>
        <w:instrText xml:space="preserve"> HYPERLINK "https://std.samr.gov.cn/gb/search/gbDetailed?id=234D7936AA66E194E06397BE0A0AA0A9" \t "https://std.samr.gov.cn/search/stdPage?q=GB/_blank" </w:instrText>
      </w:r>
      <w:r>
        <w:rPr>
          <w:rFonts w:hint="default" w:ascii="Times New Roman"/>
          <w:lang w:val="en-US" w:eastAsia="zh-CN"/>
        </w:rPr>
        <w:fldChar w:fldCharType="separate"/>
      </w:r>
      <w:r>
        <w:rPr>
          <w:rFonts w:hint="default" w:ascii="Times New Roman"/>
        </w:rPr>
        <w:t>GB/T 32151.43  温室气体排放核算与报告要求 第43部分：铅冶炼企业</w:t>
      </w:r>
      <w:r>
        <w:rPr>
          <w:rFonts w:hint="default" w:ascii="Times New Roman"/>
          <w:lang w:val="en-US" w:eastAsia="zh-CN"/>
        </w:rPr>
        <w:fldChar w:fldCharType="end"/>
      </w:r>
    </w:p>
    <w:p w14:paraId="392B9523">
      <w:pPr>
        <w:pStyle w:val="57"/>
        <w:ind w:firstLine="420"/>
        <w:rPr>
          <w:rFonts w:hint="eastAsia" w:ascii="Times New Roman"/>
        </w:rPr>
      </w:pPr>
      <w:r>
        <w:rPr>
          <w:rFonts w:hint="eastAsia" w:ascii="Times New Roman"/>
        </w:rPr>
        <w:t>国家发改委</w:t>
      </w:r>
      <w:r>
        <w:rPr>
          <w:rFonts w:hint="eastAsia" w:ascii="Times New Roman"/>
          <w:lang w:val="en-US" w:eastAsia="zh-CN"/>
        </w:rPr>
        <w:t xml:space="preserve"> 〔2015〕1722 号 </w:t>
      </w:r>
      <w:r>
        <w:rPr>
          <w:rFonts w:hint="eastAsia" w:ascii="Times New Roman"/>
        </w:rPr>
        <w:t>造纸和纸制品生产企业温室气体排放核算方法与报告指南（试行）</w:t>
      </w:r>
    </w:p>
    <w:p w14:paraId="38E26ECD">
      <w:pPr>
        <w:pStyle w:val="57"/>
        <w:ind w:firstLine="420" w:firstLineChars="0"/>
        <w:rPr>
          <w:rFonts w:ascii="Times New Roman"/>
        </w:rPr>
      </w:pPr>
      <w:r>
        <w:rPr>
          <w:rFonts w:ascii="Times New Roman"/>
        </w:rPr>
        <w:t xml:space="preserve">中华人民共和国国务院令第775号 碳排放权交易管理暂行条例 </w:t>
      </w:r>
    </w:p>
    <w:p w14:paraId="3A1D141F">
      <w:pPr>
        <w:pStyle w:val="57"/>
        <w:ind w:firstLine="420"/>
        <w:rPr>
          <w:rFonts w:hint="eastAsia"/>
        </w:rPr>
      </w:pPr>
      <w:r>
        <w:rPr>
          <w:rFonts w:ascii="Times New Roman"/>
        </w:rPr>
        <w:t>湖北省人民政府令第430号</w:t>
      </w:r>
      <w:r>
        <w:rPr>
          <w:rFonts w:hint="eastAsia"/>
        </w:rPr>
        <w:t xml:space="preserve"> 湖北省碳排放权交易管理暂行办法</w:t>
      </w:r>
    </w:p>
    <w:p w14:paraId="3605CC7D">
      <w:pPr>
        <w:pStyle w:val="57"/>
        <w:ind w:firstLine="420"/>
        <w:rPr>
          <w:rFonts w:hint="eastAsia" w:ascii="Times New Roman"/>
          <w:lang w:val="en-US" w:eastAsia="zh-CN"/>
        </w:rPr>
      </w:pPr>
      <w:r>
        <w:rPr>
          <w:rFonts w:hint="default" w:ascii="Times New Roman"/>
        </w:rPr>
        <w:t>ISO 14064-1</w:t>
      </w:r>
      <w:r>
        <w:rPr>
          <w:rFonts w:hint="eastAsia" w:ascii="Times New Roman"/>
          <w:lang w:val="en-US" w:eastAsia="zh-CN"/>
        </w:rPr>
        <w:t>:2018 温室气体 第 1 部分：组织层面温室气体排放和清除的量化和报告的规范及指南</w:t>
      </w:r>
    </w:p>
    <w:p w14:paraId="3B4AAE6D">
      <w:pPr>
        <w:pStyle w:val="57"/>
        <w:ind w:firstLine="420"/>
        <w:rPr>
          <w:rFonts w:hint="eastAsia" w:ascii="Times New Roman"/>
          <w:lang w:val="en-US" w:eastAsia="zh-CN"/>
        </w:rPr>
      </w:pPr>
      <w:r>
        <w:rPr>
          <w:rFonts w:hint="eastAsia" w:ascii="Times New Roman"/>
          <w:lang w:val="en-US" w:eastAsia="zh-CN"/>
        </w:rPr>
        <w:t>ISO/TS 14064-4:2025 温室气体 第4部分：ISO 14064-1 应用指南</w:t>
      </w:r>
    </w:p>
    <w:p w14:paraId="01F35A9F">
      <w:pPr>
        <w:pStyle w:val="105"/>
        <w:spacing w:before="312" w:after="312"/>
      </w:pPr>
      <w:bookmarkStart w:id="37" w:name="_Toc97191425"/>
      <w:r>
        <w:rPr>
          <w:rFonts w:hint="eastAsia"/>
          <w:szCs w:val="21"/>
        </w:rPr>
        <w:t>术语和定义</w:t>
      </w:r>
      <w:bookmarkEnd w:id="37"/>
    </w:p>
    <w:p w14:paraId="232E5A0D">
      <w:pPr>
        <w:pStyle w:val="224"/>
        <w:ind w:left="420" w:hanging="420" w:hangingChars="200"/>
        <w:rPr>
          <w:rFonts w:ascii="黑体" w:hAnsi="黑体" w:eastAsia="黑体"/>
        </w:rPr>
      </w:pPr>
      <w:bookmarkStart w:id="38" w:name="_Toc26986532"/>
      <w:bookmarkEnd w:id="38"/>
    </w:p>
    <w:p w14:paraId="7C9060D2">
      <w:pPr>
        <w:pStyle w:val="224"/>
        <w:numPr>
          <w:ilvl w:val="2"/>
          <w:numId w:val="0"/>
        </w:numPr>
        <w:ind w:left="-420" w:leftChars="-200" w:firstLine="840" w:firstLineChars="400"/>
        <w:rPr>
          <w:rFonts w:ascii="黑体" w:hAnsi="黑体" w:eastAsia="黑体"/>
        </w:rPr>
      </w:pPr>
      <w:r>
        <w:rPr>
          <w:rFonts w:hint="eastAsia" w:ascii="黑体" w:hAnsi="黑体" w:eastAsia="黑体"/>
        </w:rPr>
        <w:t>温室气体</w:t>
      </w:r>
    </w:p>
    <w:p w14:paraId="1E2ED332">
      <w:pPr>
        <w:pStyle w:val="57"/>
        <w:ind w:firstLine="420"/>
        <w:rPr>
          <w:rFonts w:ascii="Times New Roman"/>
        </w:rPr>
      </w:pPr>
      <w:r>
        <w:rPr>
          <w:rFonts w:hint="eastAsia"/>
        </w:rPr>
        <w:t>大气层中自然存在的和由于人类活动产生的能够吸收和散发由地球表面、大气层和云层所产生的 波长在红外光谱内的辐射的气态成分。</w:t>
      </w:r>
      <w:r>
        <w:rPr>
          <w:rFonts w:ascii="Times New Roman"/>
        </w:rPr>
        <w:t>本文件中的温室气体包括二氧化碳（CO</w:t>
      </w:r>
      <w:r>
        <w:rPr>
          <w:rFonts w:ascii="Times New Roman"/>
          <w:vertAlign w:val="subscript"/>
        </w:rPr>
        <w:t>2</w:t>
      </w:r>
      <w:r>
        <w:rPr>
          <w:rFonts w:ascii="Times New Roman"/>
        </w:rPr>
        <w:t>）、甲烷</w:t>
      </w:r>
      <w:r>
        <w:rPr>
          <w:rFonts w:hint="eastAsia" w:ascii="Times New Roman"/>
        </w:rPr>
        <w:t>（</w:t>
      </w:r>
      <w:r>
        <w:rPr>
          <w:rFonts w:ascii="Times New Roman"/>
        </w:rPr>
        <w:t>CH</w:t>
      </w:r>
      <w:r>
        <w:rPr>
          <w:rFonts w:ascii="Times New Roman"/>
          <w:vertAlign w:val="subscript"/>
        </w:rPr>
        <w:t>4</w:t>
      </w:r>
      <w:r>
        <w:rPr>
          <w:rFonts w:hint="eastAsia" w:ascii="Times New Roman"/>
        </w:rPr>
        <w:t>）</w:t>
      </w:r>
      <w:r>
        <w:rPr>
          <w:rFonts w:ascii="Times New Roman"/>
        </w:rPr>
        <w:t>、氧化亚氮</w:t>
      </w:r>
      <w:r>
        <w:rPr>
          <w:rFonts w:hint="eastAsia" w:ascii="Times New Roman"/>
        </w:rPr>
        <w:t>（</w:t>
      </w:r>
      <w:r>
        <w:rPr>
          <w:rFonts w:ascii="Times New Roman"/>
        </w:rPr>
        <w:t>N</w:t>
      </w:r>
      <w:r>
        <w:rPr>
          <w:rFonts w:ascii="Times New Roman"/>
          <w:vertAlign w:val="subscript"/>
        </w:rPr>
        <w:t>2</w:t>
      </w:r>
      <w:r>
        <w:rPr>
          <w:rFonts w:ascii="Times New Roman"/>
        </w:rPr>
        <w:t>O</w:t>
      </w:r>
      <w:r>
        <w:rPr>
          <w:rFonts w:hint="eastAsia" w:ascii="Times New Roman"/>
        </w:rPr>
        <w:t>）</w:t>
      </w:r>
      <w:r>
        <w:rPr>
          <w:rFonts w:ascii="Times New Roman"/>
        </w:rPr>
        <w:t>、氢氟碳化物</w:t>
      </w:r>
      <w:r>
        <w:rPr>
          <w:rFonts w:hint="eastAsia" w:ascii="Times New Roman"/>
        </w:rPr>
        <w:t>（</w:t>
      </w:r>
      <w:r>
        <w:rPr>
          <w:rFonts w:ascii="Times New Roman"/>
        </w:rPr>
        <w:t>HFCs</w:t>
      </w:r>
      <w:r>
        <w:rPr>
          <w:rFonts w:hint="eastAsia" w:ascii="Times New Roman"/>
        </w:rPr>
        <w:t>）</w:t>
      </w:r>
      <w:r>
        <w:rPr>
          <w:rFonts w:ascii="Times New Roman"/>
        </w:rPr>
        <w:t>、全氟碳化物</w:t>
      </w:r>
      <w:r>
        <w:rPr>
          <w:rFonts w:hint="eastAsia" w:ascii="Times New Roman"/>
        </w:rPr>
        <w:t>（</w:t>
      </w:r>
      <w:r>
        <w:rPr>
          <w:rFonts w:ascii="Times New Roman"/>
        </w:rPr>
        <w:t>PFCs</w:t>
      </w:r>
      <w:r>
        <w:rPr>
          <w:rFonts w:hint="eastAsia" w:ascii="Times New Roman"/>
        </w:rPr>
        <w:t>）</w:t>
      </w:r>
      <w:r>
        <w:rPr>
          <w:rFonts w:ascii="Times New Roman"/>
        </w:rPr>
        <w:t>、六氟化硫</w:t>
      </w:r>
      <w:r>
        <w:rPr>
          <w:rFonts w:hint="eastAsia" w:ascii="Times New Roman"/>
        </w:rPr>
        <w:t>（</w:t>
      </w:r>
      <w:r>
        <w:rPr>
          <w:rFonts w:ascii="Times New Roman"/>
        </w:rPr>
        <w:t>SF</w:t>
      </w:r>
      <w:r>
        <w:rPr>
          <w:rFonts w:ascii="Times New Roman"/>
          <w:vertAlign w:val="subscript"/>
        </w:rPr>
        <w:t>6</w:t>
      </w:r>
      <w:r>
        <w:rPr>
          <w:rFonts w:hint="eastAsia" w:ascii="Times New Roman"/>
        </w:rPr>
        <w:t>）</w:t>
      </w:r>
      <w:r>
        <w:rPr>
          <w:rFonts w:ascii="Times New Roman"/>
        </w:rPr>
        <w:t>和三氟化氮</w:t>
      </w:r>
      <w:r>
        <w:rPr>
          <w:rFonts w:hint="eastAsia" w:ascii="Times New Roman"/>
        </w:rPr>
        <w:t>（</w:t>
      </w:r>
      <w:r>
        <w:rPr>
          <w:rFonts w:ascii="Times New Roman"/>
        </w:rPr>
        <w:t>NF</w:t>
      </w:r>
      <w:r>
        <w:rPr>
          <w:rFonts w:ascii="Times New Roman"/>
          <w:vertAlign w:val="subscript"/>
        </w:rPr>
        <w:t>3</w:t>
      </w:r>
      <w:r>
        <w:rPr>
          <w:rFonts w:hint="eastAsia" w:ascii="Times New Roman"/>
        </w:rPr>
        <w:t>）</w:t>
      </w:r>
      <w:r>
        <w:rPr>
          <w:rFonts w:ascii="Times New Roman"/>
        </w:rPr>
        <w:t>7类。</w:t>
      </w:r>
    </w:p>
    <w:p w14:paraId="77ACD558">
      <w:pPr>
        <w:pStyle w:val="57"/>
        <w:ind w:firstLine="420"/>
      </w:pPr>
      <w:r>
        <w:rPr>
          <w:rFonts w:hint="eastAsia"/>
        </w:rPr>
        <w:t>[来源：</w:t>
      </w:r>
      <w:r>
        <w:rPr>
          <w:rFonts w:ascii="Times New Roman"/>
        </w:rPr>
        <w:t>GB/T 32150-2015</w:t>
      </w:r>
      <w:r>
        <w:rPr>
          <w:rFonts w:hint="eastAsia" w:ascii="Times New Roman"/>
        </w:rPr>
        <w:t>，</w:t>
      </w:r>
      <w:r>
        <w:rPr>
          <w:rFonts w:ascii="Times New Roman"/>
        </w:rPr>
        <w:t>3.1</w:t>
      </w:r>
      <w:r>
        <w:rPr>
          <w:rFonts w:hint="eastAsia"/>
        </w:rPr>
        <w:t>]</w:t>
      </w:r>
    </w:p>
    <w:p w14:paraId="1878276D">
      <w:pPr>
        <w:pStyle w:val="224"/>
        <w:ind w:left="420" w:hanging="420" w:hangingChars="200"/>
        <w:rPr>
          <w:rFonts w:hint="default" w:ascii="Times New Roman" w:hAnsi="Times New Roman" w:eastAsia="黑体" w:cs="Times New Roman"/>
        </w:rPr>
      </w:pPr>
    </w:p>
    <w:p w14:paraId="32183B67">
      <w:pPr>
        <w:pStyle w:val="224"/>
        <w:numPr>
          <w:ilvl w:val="2"/>
          <w:numId w:val="0"/>
        </w:numPr>
        <w:ind w:leftChars="-200" w:firstLine="840" w:firstLineChars="400"/>
        <w:rPr>
          <w:rFonts w:hint="default" w:ascii="Times New Roman" w:hAnsi="Times New Roman" w:eastAsia="黑体" w:cs="Times New Roman"/>
        </w:rPr>
      </w:pPr>
      <w:r>
        <w:rPr>
          <w:rFonts w:hint="eastAsia" w:ascii="黑体" w:hAnsi="黑体" w:eastAsia="黑体"/>
          <w:lang w:val="en-US" w:eastAsia="zh-CN"/>
        </w:rPr>
        <w:t xml:space="preserve">温室气体排放 </w:t>
      </w:r>
      <w:r>
        <w:rPr>
          <w:rFonts w:hint="default" w:ascii="Times New Roman" w:hAnsi="Times New Roman" w:eastAsia="黑体" w:cs="Times New Roman"/>
          <w:lang w:val="en-US" w:eastAsia="zh-CN"/>
        </w:rPr>
        <w:t>greenhouse</w:t>
      </w:r>
      <w:r>
        <w:rPr>
          <w:rFonts w:hint="eastAsia" w:ascii="Times New Roman" w:eastAsia="黑体" w:cs="Times New Roman"/>
          <w:lang w:val="en-US" w:eastAsia="zh-CN"/>
        </w:rPr>
        <w:t xml:space="preserve"> </w:t>
      </w:r>
      <w:r>
        <w:rPr>
          <w:rFonts w:hint="default" w:ascii="Times New Roman" w:hAnsi="Times New Roman" w:eastAsia="黑体" w:cs="Times New Roman"/>
          <w:lang w:val="en-US" w:eastAsia="zh-CN"/>
        </w:rPr>
        <w:t>gas</w:t>
      </w:r>
      <w:r>
        <w:rPr>
          <w:rFonts w:hint="eastAsia" w:ascii="Times New Roman" w:eastAsia="黑体" w:cs="Times New Roman"/>
          <w:lang w:val="en-US" w:eastAsia="zh-CN"/>
        </w:rPr>
        <w:t xml:space="preserve"> </w:t>
      </w:r>
      <w:r>
        <w:rPr>
          <w:rFonts w:hint="default" w:ascii="Times New Roman" w:hAnsi="Times New Roman" w:eastAsia="黑体" w:cs="Times New Roman"/>
          <w:lang w:val="en-US" w:eastAsia="zh-CN"/>
        </w:rPr>
        <w:t>emission</w:t>
      </w:r>
    </w:p>
    <w:p w14:paraId="0D126D5B">
      <w:pPr>
        <w:pStyle w:val="224"/>
        <w:numPr>
          <w:ilvl w:val="2"/>
          <w:numId w:val="0"/>
        </w:numPr>
        <w:ind w:left="-420" w:leftChars="-200" w:firstLine="840" w:firstLineChars="400"/>
        <w:rPr>
          <w:rFonts w:ascii="黑体" w:hAnsi="黑体" w:eastAsia="黑体"/>
        </w:rPr>
      </w:pPr>
      <w:r>
        <w:rPr>
          <w:rFonts w:hint="eastAsia" w:ascii="黑体" w:hAnsi="黑体" w:eastAsia="黑体"/>
        </w:rPr>
        <w:t>碳排放</w:t>
      </w:r>
    </w:p>
    <w:p w14:paraId="0C30437F">
      <w:pPr>
        <w:pStyle w:val="57"/>
        <w:ind w:firstLine="420"/>
        <w:rPr>
          <w:rFonts w:hint="eastAsia" w:ascii="Times New Roman"/>
          <w:lang w:val="en-US" w:eastAsia="zh-CN"/>
        </w:rPr>
      </w:pPr>
      <w:r>
        <w:rPr>
          <w:rFonts w:hint="eastAsia" w:ascii="Times New Roman"/>
          <w:lang w:val="en-US" w:eastAsia="zh-CN"/>
        </w:rPr>
        <w:t>向大气中释放温室气体的活动。</w:t>
      </w:r>
    </w:p>
    <w:p w14:paraId="0F3A36AB">
      <w:pPr>
        <w:pStyle w:val="57"/>
        <w:ind w:firstLine="420"/>
        <w:rPr>
          <w:rFonts w:ascii="Times New Roman"/>
          <w:color w:val="000000" w:themeColor="text1"/>
          <w14:textFill>
            <w14:solidFill>
              <w14:schemeClr w14:val="tx1"/>
            </w14:solidFill>
          </w14:textFill>
        </w:rPr>
      </w:pPr>
      <w:r>
        <w:rPr>
          <w:rFonts w:hint="eastAsia" w:ascii="Times New Roman"/>
          <w:lang w:val="en-US" w:eastAsia="zh-CN"/>
        </w:rPr>
        <w:t>注：本文件中的温室气体排放指</w:t>
      </w:r>
      <w:r>
        <w:rPr>
          <w:rFonts w:ascii="Times New Roman"/>
        </w:rPr>
        <w:t>重点行业企业在</w:t>
      </w:r>
      <w:r>
        <w:rPr>
          <w:rFonts w:hint="eastAsia" w:ascii="Times New Roman"/>
          <w:lang w:val="en-US" w:eastAsia="zh-CN"/>
        </w:rPr>
        <w:t>核算</w:t>
      </w:r>
      <w:r>
        <w:rPr>
          <w:rFonts w:ascii="Times New Roman"/>
          <w:color w:val="000000" w:themeColor="text1"/>
          <w14:textFill>
            <w14:solidFill>
              <w14:schemeClr w14:val="tx1"/>
            </w14:solidFill>
          </w14:textFill>
        </w:rPr>
        <w:t>边界内生产</w:t>
      </w:r>
      <w:r>
        <w:rPr>
          <w:rFonts w:hint="eastAsia" w:ascii="Times New Roman"/>
          <w:color w:val="000000" w:themeColor="text1"/>
          <w:lang w:val="en-US" w:eastAsia="zh-CN"/>
          <w14:textFill>
            <w14:solidFill>
              <w14:schemeClr w14:val="tx1"/>
            </w14:solidFill>
          </w14:textFill>
        </w:rPr>
        <w:t>经营</w:t>
      </w:r>
      <w:r>
        <w:rPr>
          <w:rFonts w:ascii="Times New Roman"/>
          <w:color w:val="000000" w:themeColor="text1"/>
          <w14:textFill>
            <w14:solidFill>
              <w14:schemeClr w14:val="tx1"/>
            </w14:solidFill>
          </w14:textFill>
        </w:rPr>
        <w:t>活动产生的所有温室气体排放量，以二氧化碳当量表示。</w:t>
      </w:r>
    </w:p>
    <w:p w14:paraId="31ABA63B">
      <w:pPr>
        <w:pStyle w:val="57"/>
        <w:ind w:firstLine="420"/>
      </w:pPr>
      <w:r>
        <w:rPr>
          <w:rFonts w:hint="eastAsia"/>
        </w:rPr>
        <w:t>[</w:t>
      </w:r>
      <w:r>
        <w:rPr>
          <w:rFonts w:hint="eastAsia" w:hAnsi="宋体" w:cs="宋体"/>
          <w:szCs w:val="21"/>
        </w:rPr>
        <w:t>来源：</w:t>
      </w:r>
      <w:r>
        <w:rPr>
          <w:rFonts w:ascii="Times New Roman"/>
        </w:rPr>
        <w:t>GB/T 32150-2015</w:t>
      </w:r>
      <w:r>
        <w:rPr>
          <w:rFonts w:hint="eastAsia" w:ascii="Times New Roman"/>
        </w:rPr>
        <w:t>，</w:t>
      </w:r>
      <w:r>
        <w:rPr>
          <w:rFonts w:ascii="Times New Roman"/>
        </w:rPr>
        <w:t>3.</w:t>
      </w:r>
      <w:r>
        <w:rPr>
          <w:rFonts w:hint="eastAsia" w:ascii="Times New Roman"/>
          <w:lang w:val="en-US" w:eastAsia="zh-CN"/>
        </w:rPr>
        <w:t>6</w:t>
      </w:r>
      <w:r>
        <w:rPr>
          <w:rFonts w:hint="eastAsia" w:hAnsi="宋体" w:cs="宋体"/>
          <w:szCs w:val="21"/>
        </w:rPr>
        <w:t>》</w:t>
      </w:r>
    </w:p>
    <w:p w14:paraId="4E2E33F7">
      <w:pPr>
        <w:pStyle w:val="224"/>
        <w:ind w:left="420" w:hanging="420" w:hangingChars="200"/>
        <w:rPr>
          <w:rFonts w:hint="eastAsia" w:ascii="Times New Roman" w:hAnsi="Times New Roman" w:eastAsia="黑体" w:cs="Times New Roman"/>
        </w:rPr>
      </w:pPr>
    </w:p>
    <w:p w14:paraId="14854177">
      <w:pPr>
        <w:pStyle w:val="57"/>
        <w:ind w:left="0" w:leftChars="0" w:firstLine="420" w:firstLineChars="200"/>
        <w:rPr>
          <w:rFonts w:hint="eastAsia"/>
        </w:rPr>
      </w:pPr>
      <w:r>
        <w:rPr>
          <w:rFonts w:hint="eastAsia" w:ascii="黑体" w:hAnsi="黑体" w:eastAsia="黑体" w:cs="Times New Roman"/>
          <w:sz w:val="21"/>
          <w:lang w:val="en-US" w:eastAsia="zh-CN" w:bidi="ar-SA"/>
        </w:rPr>
        <w:t>核算边界</w:t>
      </w:r>
      <w:r>
        <w:rPr>
          <w:rFonts w:hint="eastAsia"/>
        </w:rPr>
        <w:t xml:space="preserve"> accounting</w:t>
      </w:r>
      <w:r>
        <w:rPr>
          <w:rFonts w:hint="eastAsia"/>
          <w:lang w:val="en-US" w:eastAsia="zh-CN"/>
        </w:rPr>
        <w:t xml:space="preserve"> </w:t>
      </w:r>
      <w:r>
        <w:rPr>
          <w:rFonts w:hint="eastAsia"/>
        </w:rPr>
        <w:t>boundary</w:t>
      </w:r>
    </w:p>
    <w:p w14:paraId="750F33F8">
      <w:pPr>
        <w:pStyle w:val="57"/>
        <w:ind w:left="0" w:leftChars="0" w:firstLine="420" w:firstLineChars="200"/>
      </w:pPr>
      <w:r>
        <w:rPr>
          <w:rFonts w:hint="eastAsia"/>
        </w:rPr>
        <w:t>与</w:t>
      </w:r>
      <w:r>
        <w:rPr>
          <w:rFonts w:hint="eastAsia"/>
          <w:lang w:val="en-US" w:eastAsia="zh-CN"/>
        </w:rPr>
        <w:t>核算</w:t>
      </w:r>
      <w:r>
        <w:rPr>
          <w:rFonts w:hint="eastAsia"/>
        </w:rPr>
        <w:t>主体</w:t>
      </w:r>
      <w:r>
        <w:rPr>
          <w:rFonts w:hint="eastAsia"/>
          <w:lang w:eastAsia="zh-CN"/>
        </w:rPr>
        <w:t>（</w:t>
      </w:r>
      <w:r>
        <w:rPr>
          <w:rFonts w:hint="eastAsia"/>
          <w:lang w:val="en-US" w:eastAsia="zh-CN"/>
        </w:rPr>
        <w:t>法人企业或视同法人的独立核算单位）</w:t>
      </w:r>
      <w:r>
        <w:rPr>
          <w:rFonts w:hint="eastAsia"/>
        </w:rPr>
        <w:t>的生产经营活动相关的温室气体排放的范围。</w:t>
      </w:r>
    </w:p>
    <w:p w14:paraId="28FF555B">
      <w:pPr>
        <w:pStyle w:val="224"/>
        <w:ind w:left="420" w:hanging="420" w:hangingChars="200"/>
        <w:rPr>
          <w:rFonts w:ascii="黑体" w:hAnsi="黑体" w:eastAsia="黑体"/>
        </w:rPr>
      </w:pPr>
    </w:p>
    <w:p w14:paraId="7EA1C603">
      <w:pPr>
        <w:pStyle w:val="224"/>
        <w:numPr>
          <w:ilvl w:val="2"/>
          <w:numId w:val="0"/>
        </w:numPr>
        <w:ind w:left="-420" w:leftChars="-200" w:firstLine="840" w:firstLineChars="400"/>
        <w:rPr>
          <w:rFonts w:ascii="黑体" w:hAnsi="黑体" w:eastAsia="黑体"/>
        </w:rPr>
      </w:pPr>
      <w:r>
        <w:rPr>
          <w:rFonts w:hint="eastAsia" w:ascii="黑体" w:hAnsi="黑体" w:eastAsia="黑体"/>
        </w:rPr>
        <w:t>碳排放管理目标</w:t>
      </w:r>
    </w:p>
    <w:p w14:paraId="00875364">
      <w:pPr>
        <w:pStyle w:val="57"/>
        <w:ind w:firstLine="420"/>
      </w:pPr>
      <w:r>
        <w:rPr>
          <w:rFonts w:hint="eastAsia"/>
        </w:rPr>
        <w:t>为满足碳排放</w:t>
      </w:r>
      <w:r>
        <w:rPr>
          <w:rFonts w:hint="eastAsia"/>
          <w:lang w:val="en-US" w:eastAsia="zh-CN"/>
        </w:rPr>
        <w:t>管理</w:t>
      </w:r>
      <w:r>
        <w:rPr>
          <w:rFonts w:hint="eastAsia"/>
        </w:rPr>
        <w:t>方针而设定、与改进碳排放管理绩效相关的、明确的预期结果或成效。</w:t>
      </w:r>
    </w:p>
    <w:p w14:paraId="5934762C">
      <w:pPr>
        <w:pStyle w:val="57"/>
        <w:ind w:firstLine="420"/>
      </w:pPr>
      <w:r>
        <w:rPr>
          <w:rFonts w:hint="eastAsia"/>
        </w:rPr>
        <w:t>[</w:t>
      </w:r>
      <w:r>
        <w:rPr>
          <w:rFonts w:hint="eastAsia" w:hAnsi="宋体" w:cs="宋体"/>
          <w:szCs w:val="21"/>
        </w:rPr>
        <w:t>来源：《碳排放管理体系 要求》（T/CCAA39-2022）</w:t>
      </w:r>
      <w:r>
        <w:rPr>
          <w:rFonts w:hAnsi="宋体" w:cs="宋体"/>
          <w:szCs w:val="21"/>
        </w:rPr>
        <w:t>：第6.2条</w:t>
      </w:r>
      <w:r>
        <w:rPr>
          <w:rFonts w:hint="eastAsia" w:hAnsi="宋体" w:cs="宋体"/>
          <w:szCs w:val="21"/>
        </w:rPr>
        <w:t>，有修改</w:t>
      </w:r>
      <w:r>
        <w:rPr>
          <w:rFonts w:hint="eastAsia"/>
        </w:rPr>
        <w:t>]</w:t>
      </w:r>
    </w:p>
    <w:p w14:paraId="42B998E9">
      <w:pPr>
        <w:pStyle w:val="224"/>
        <w:rPr>
          <w:rFonts w:ascii="黑体" w:hAnsi="黑体" w:eastAsia="黑体"/>
        </w:rPr>
      </w:pPr>
    </w:p>
    <w:p w14:paraId="0CCAE496">
      <w:pPr>
        <w:pStyle w:val="224"/>
        <w:numPr>
          <w:ilvl w:val="2"/>
          <w:numId w:val="0"/>
        </w:numPr>
        <w:ind w:firstLine="420" w:firstLineChars="200"/>
        <w:rPr>
          <w:rFonts w:ascii="黑体" w:hAnsi="黑体" w:eastAsia="黑体"/>
        </w:rPr>
      </w:pPr>
      <w:r>
        <w:rPr>
          <w:rFonts w:hint="eastAsia" w:ascii="黑体" w:hAnsi="黑体" w:eastAsia="黑体"/>
        </w:rPr>
        <w:t xml:space="preserve">碳排放管理指标 </w:t>
      </w:r>
    </w:p>
    <w:p w14:paraId="43F9CD13">
      <w:pPr>
        <w:pStyle w:val="57"/>
        <w:ind w:firstLine="420"/>
      </w:pPr>
      <w:r>
        <w:rPr>
          <w:rFonts w:hint="eastAsia"/>
        </w:rPr>
        <w:t>为实现碳排放管理目标所规定的具体的、可量化的碳排放参数。</w:t>
      </w:r>
    </w:p>
    <w:p w14:paraId="07C86D9D">
      <w:pPr>
        <w:pStyle w:val="57"/>
        <w:ind w:firstLine="420"/>
      </w:pPr>
      <w:r>
        <w:rPr>
          <w:rFonts w:hint="eastAsia"/>
        </w:rPr>
        <w:t>[</w:t>
      </w:r>
      <w:r>
        <w:rPr>
          <w:rFonts w:hint="eastAsia" w:hAnsi="宋体" w:cs="宋体"/>
          <w:szCs w:val="21"/>
        </w:rPr>
        <w:t>来源：</w:t>
      </w:r>
      <w:r>
        <w:rPr>
          <w:rFonts w:hint="eastAsia"/>
        </w:rPr>
        <w:t>《碳排放管理体系 要求》（T/CCAA39-2022）</w:t>
      </w:r>
      <w:r>
        <w:t>：第6.2条</w:t>
      </w:r>
      <w:r>
        <w:rPr>
          <w:rFonts w:hint="eastAsia" w:hAnsi="宋体" w:cs="宋体"/>
          <w:szCs w:val="21"/>
        </w:rPr>
        <w:t>，有修改</w:t>
      </w:r>
      <w:r>
        <w:rPr>
          <w:rFonts w:hint="eastAsia"/>
        </w:rPr>
        <w:t>]</w:t>
      </w:r>
    </w:p>
    <w:p w14:paraId="6CCE5D8D">
      <w:pPr>
        <w:pStyle w:val="224"/>
        <w:rPr>
          <w:rFonts w:ascii="黑体" w:hAnsi="黑体" w:eastAsia="黑体"/>
        </w:rPr>
      </w:pPr>
    </w:p>
    <w:p w14:paraId="25FCDFAD">
      <w:pPr>
        <w:pStyle w:val="224"/>
        <w:numPr>
          <w:ilvl w:val="2"/>
          <w:numId w:val="0"/>
        </w:numPr>
        <w:ind w:firstLine="420" w:firstLineChars="200"/>
        <w:rPr>
          <w:rFonts w:ascii="黑体" w:hAnsi="黑体" w:eastAsia="黑体"/>
        </w:rPr>
      </w:pPr>
      <w:r>
        <w:rPr>
          <w:rFonts w:hint="eastAsia" w:ascii="黑体" w:hAnsi="黑体" w:eastAsia="黑体"/>
        </w:rPr>
        <w:t xml:space="preserve">碳排放管理绩效 </w:t>
      </w:r>
    </w:p>
    <w:p w14:paraId="55446917">
      <w:pPr>
        <w:pStyle w:val="57"/>
        <w:ind w:firstLine="420"/>
      </w:pPr>
      <w:r>
        <w:rPr>
          <w:rFonts w:hint="eastAsia"/>
        </w:rPr>
        <w:t>为实现碳排放管理方针和管理目标，对碳排放进行管理所取得的可量化的结果。例如碳排放量下降率、碳排放强度下降率、可再生能源占比等。</w:t>
      </w:r>
    </w:p>
    <w:p w14:paraId="6020A515">
      <w:pPr>
        <w:pStyle w:val="57"/>
        <w:ind w:firstLine="420"/>
      </w:pPr>
      <w:r>
        <w:rPr>
          <w:rFonts w:hint="eastAsia"/>
        </w:rPr>
        <w:t>[</w:t>
      </w:r>
      <w:r>
        <w:rPr>
          <w:rFonts w:hint="eastAsia" w:hAnsi="宋体" w:cs="宋体"/>
          <w:szCs w:val="21"/>
        </w:rPr>
        <w:t>来源：ISO14064-3:2018</w:t>
      </w:r>
      <w:r>
        <w:rPr>
          <w:rFonts w:hAnsi="宋体" w:cs="宋体"/>
          <w:szCs w:val="21"/>
        </w:rPr>
        <w:t>：</w:t>
      </w:r>
      <w:r>
        <w:rPr>
          <w:rFonts w:hint="eastAsia" w:hAnsi="宋体" w:cs="宋体"/>
          <w:szCs w:val="21"/>
        </w:rPr>
        <w:t>引言</w:t>
      </w:r>
      <w:r>
        <w:rPr>
          <w:rFonts w:hint="eastAsia"/>
        </w:rPr>
        <w:t>]</w:t>
      </w:r>
    </w:p>
    <w:p w14:paraId="2D02FBEB">
      <w:pPr>
        <w:pStyle w:val="224"/>
        <w:rPr>
          <w:rFonts w:ascii="黑体" w:hAnsi="黑体" w:eastAsia="黑体"/>
        </w:rPr>
      </w:pPr>
    </w:p>
    <w:p w14:paraId="525B233F">
      <w:pPr>
        <w:pStyle w:val="224"/>
        <w:numPr>
          <w:ilvl w:val="2"/>
          <w:numId w:val="0"/>
        </w:numPr>
        <w:ind w:firstLine="420" w:firstLineChars="200"/>
        <w:rPr>
          <w:rFonts w:ascii="黑体" w:hAnsi="黑体" w:eastAsia="黑体"/>
        </w:rPr>
      </w:pPr>
      <w:r>
        <w:rPr>
          <w:rFonts w:hint="eastAsia" w:ascii="黑体" w:hAnsi="黑体" w:eastAsia="黑体"/>
        </w:rPr>
        <w:t xml:space="preserve">碳排放强度 </w:t>
      </w:r>
    </w:p>
    <w:p w14:paraId="6365AC63">
      <w:pPr>
        <w:pStyle w:val="57"/>
        <w:ind w:firstLine="420"/>
      </w:pPr>
      <w:r>
        <w:rPr>
          <w:rFonts w:hint="eastAsia"/>
        </w:rPr>
        <w:t>单位产品产量（产值或不变价）或服务量的碳排放量。</w:t>
      </w:r>
    </w:p>
    <w:p w14:paraId="1A4D6D4E">
      <w:pPr>
        <w:pStyle w:val="57"/>
        <w:ind w:firstLine="420"/>
      </w:pPr>
      <w:r>
        <w:rPr>
          <w:rFonts w:hint="eastAsia"/>
        </w:rPr>
        <w:t>[</w:t>
      </w:r>
      <w:r>
        <w:rPr>
          <w:rFonts w:hint="eastAsia" w:hAnsi="宋体" w:cs="宋体"/>
          <w:szCs w:val="21"/>
        </w:rPr>
        <w:t>来源：</w:t>
      </w:r>
      <w:r>
        <w:rPr>
          <w:rFonts w:hint="eastAsia"/>
        </w:rPr>
        <w:t>《企业温室气体排放核算与报告指南》（如发电、钢铁、水泥等）</w:t>
      </w:r>
    </w:p>
    <w:p w14:paraId="5F031F24">
      <w:pPr>
        <w:pStyle w:val="224"/>
        <w:rPr>
          <w:rFonts w:ascii="黑体" w:hAnsi="黑体" w:eastAsia="黑体"/>
        </w:rPr>
      </w:pPr>
    </w:p>
    <w:p w14:paraId="3F7D770D">
      <w:pPr>
        <w:pStyle w:val="224"/>
        <w:numPr>
          <w:ilvl w:val="2"/>
          <w:numId w:val="0"/>
        </w:numPr>
        <w:ind w:firstLine="420" w:firstLineChars="200"/>
        <w:rPr>
          <w:rFonts w:ascii="黑体" w:hAnsi="黑体" w:eastAsia="黑体"/>
        </w:rPr>
      </w:pPr>
      <w:r>
        <w:rPr>
          <w:rFonts w:hint="eastAsia" w:ascii="黑体" w:hAnsi="黑体" w:eastAsia="黑体"/>
        </w:rPr>
        <w:t xml:space="preserve">碳排放基准 </w:t>
      </w:r>
    </w:p>
    <w:p w14:paraId="409499C3">
      <w:pPr>
        <w:pStyle w:val="57"/>
        <w:ind w:firstLine="420"/>
      </w:pPr>
      <w:r>
        <w:rPr>
          <w:rFonts w:hint="eastAsia"/>
        </w:rPr>
        <w:t>用于比较碳排放绩效的定量参考依据。</w:t>
      </w:r>
    </w:p>
    <w:p w14:paraId="3646DB4A">
      <w:pPr>
        <w:pStyle w:val="57"/>
        <w:ind w:firstLine="420"/>
      </w:pPr>
      <w:r>
        <w:rPr>
          <w:rFonts w:hint="eastAsia"/>
        </w:rPr>
        <w:t>[</w:t>
      </w:r>
      <w:r>
        <w:rPr>
          <w:rFonts w:hint="eastAsia" w:hAnsi="宋体" w:cs="宋体"/>
          <w:szCs w:val="21"/>
        </w:rPr>
        <w:t>来源：ISO 14064-1:2018</w:t>
      </w:r>
      <w:r>
        <w:rPr>
          <w:rFonts w:hAnsi="宋体" w:cs="宋体"/>
          <w:szCs w:val="21"/>
        </w:rPr>
        <w:t>：3.1.7</w:t>
      </w:r>
      <w:r>
        <w:rPr>
          <w:rFonts w:hint="eastAsia" w:hAnsi="宋体" w:cs="宋体"/>
          <w:szCs w:val="21"/>
        </w:rPr>
        <w:t>、5.6</w:t>
      </w:r>
      <w:r>
        <w:rPr>
          <w:rFonts w:hAnsi="宋体" w:cs="宋体"/>
          <w:szCs w:val="21"/>
        </w:rPr>
        <w:t>条</w:t>
      </w:r>
      <w:r>
        <w:rPr>
          <w:rFonts w:hint="eastAsia"/>
        </w:rPr>
        <w:t>]</w:t>
      </w:r>
    </w:p>
    <w:p w14:paraId="0A8CBA4C">
      <w:pPr>
        <w:pStyle w:val="224"/>
        <w:rPr>
          <w:rFonts w:ascii="黑体" w:hAnsi="黑体" w:eastAsia="黑体"/>
        </w:rPr>
      </w:pPr>
    </w:p>
    <w:p w14:paraId="30C8F947">
      <w:pPr>
        <w:pStyle w:val="224"/>
        <w:numPr>
          <w:ilvl w:val="2"/>
          <w:numId w:val="0"/>
        </w:numPr>
        <w:ind w:firstLine="420" w:firstLineChars="200"/>
        <w:rPr>
          <w:rFonts w:ascii="黑体" w:hAnsi="黑体" w:eastAsia="黑体"/>
        </w:rPr>
      </w:pPr>
      <w:r>
        <w:rPr>
          <w:rFonts w:hint="eastAsia" w:ascii="黑体" w:hAnsi="黑体" w:eastAsia="黑体"/>
        </w:rPr>
        <w:t>碳资产</w:t>
      </w:r>
    </w:p>
    <w:p w14:paraId="4134BDF0">
      <w:pPr>
        <w:pStyle w:val="57"/>
        <w:ind w:firstLine="420"/>
      </w:pPr>
      <w:r>
        <w:rPr>
          <w:rFonts w:hint="eastAsia"/>
        </w:rPr>
        <w:t>与温室气体有关，可能适用于储存、流通或财富转化的有形资产和（或）无形资源</w:t>
      </w:r>
      <w:r>
        <w:t>。</w:t>
      </w:r>
    </w:p>
    <w:p w14:paraId="4CD1EA34">
      <w:pPr>
        <w:pStyle w:val="57"/>
        <w:ind w:firstLine="420"/>
      </w:pPr>
      <w:r>
        <w:rPr>
          <w:rFonts w:hint="eastAsia"/>
        </w:rPr>
        <w:t>[</w:t>
      </w:r>
      <w:r>
        <w:rPr>
          <w:rFonts w:hint="eastAsia" w:hAnsi="宋体" w:cs="宋体"/>
          <w:szCs w:val="21"/>
        </w:rPr>
        <w:t>来源：《碳排放管理体系要求》（2024年）</w:t>
      </w:r>
      <w:r>
        <w:rPr>
          <w:rFonts w:hAnsi="宋体" w:cs="宋体"/>
          <w:szCs w:val="21"/>
        </w:rPr>
        <w:t>：</w:t>
      </w:r>
      <w:r>
        <w:rPr>
          <w:rFonts w:hint="eastAsia" w:hAnsi="宋体" w:cs="宋体"/>
          <w:szCs w:val="21"/>
        </w:rPr>
        <w:t>3.5.10 条</w:t>
      </w:r>
      <w:r>
        <w:rPr>
          <w:rFonts w:hint="eastAsia"/>
        </w:rPr>
        <w:t>]</w:t>
      </w:r>
    </w:p>
    <w:p w14:paraId="5435724F">
      <w:pPr>
        <w:pStyle w:val="224"/>
        <w:rPr>
          <w:rFonts w:ascii="黑体" w:hAnsi="黑体" w:eastAsia="黑体"/>
        </w:rPr>
      </w:pPr>
    </w:p>
    <w:p w14:paraId="4DAA09DA">
      <w:pPr>
        <w:pStyle w:val="224"/>
        <w:numPr>
          <w:ilvl w:val="2"/>
          <w:numId w:val="0"/>
        </w:numPr>
        <w:ind w:firstLine="420" w:firstLineChars="200"/>
        <w:rPr>
          <w:rFonts w:ascii="黑体" w:hAnsi="黑体" w:eastAsia="黑体"/>
        </w:rPr>
      </w:pPr>
      <w:r>
        <w:rPr>
          <w:rFonts w:hint="eastAsia" w:ascii="黑体" w:hAnsi="黑体" w:eastAsia="黑体"/>
        </w:rPr>
        <w:t>碳</w:t>
      </w:r>
      <w:r>
        <w:rPr>
          <w:rFonts w:hint="eastAsia" w:ascii="黑体" w:hAnsi="黑体" w:eastAsia="黑体"/>
          <w:lang w:val="en-US" w:eastAsia="zh-CN"/>
        </w:rPr>
        <w:t>排放</w:t>
      </w:r>
      <w:r>
        <w:rPr>
          <w:rFonts w:hint="eastAsia" w:ascii="黑体" w:hAnsi="黑体" w:eastAsia="黑体"/>
        </w:rPr>
        <w:t>配额</w:t>
      </w:r>
    </w:p>
    <w:p w14:paraId="65727C74">
      <w:pPr>
        <w:pStyle w:val="57"/>
        <w:ind w:firstLine="420"/>
      </w:pPr>
      <w:r>
        <w:rPr>
          <w:rFonts w:hint="eastAsia"/>
        </w:rPr>
        <w:t>分配给重点排放单位规定时期内的二氧化碳等温室气体的排放额度。</w:t>
      </w:r>
    </w:p>
    <w:p w14:paraId="52A48275">
      <w:pPr>
        <w:pStyle w:val="57"/>
        <w:ind w:firstLine="420"/>
      </w:pPr>
      <w:r>
        <w:rPr>
          <w:rFonts w:hint="eastAsia"/>
        </w:rPr>
        <w:t>[</w:t>
      </w:r>
      <w:r>
        <w:rPr>
          <w:rFonts w:hint="eastAsia" w:hAnsi="宋体" w:cs="宋体"/>
          <w:szCs w:val="21"/>
        </w:rPr>
        <w:t>来源</w:t>
      </w:r>
      <w:r>
        <w:rPr>
          <w:rFonts w:hint="eastAsia"/>
        </w:rPr>
        <w:t>：《碳排放权交易管理暂行条例》（中华人民共和国国务院令第</w:t>
      </w:r>
      <w:r>
        <w:rPr>
          <w:rFonts w:hint="eastAsia"/>
          <w:lang w:val="en-US" w:eastAsia="zh-CN"/>
        </w:rPr>
        <w:t>775</w:t>
      </w:r>
      <w:r>
        <w:rPr>
          <w:rFonts w:hint="eastAsia"/>
        </w:rPr>
        <w:t>号）</w:t>
      </w:r>
      <w:r>
        <w:t>：第</w:t>
      </w:r>
      <w:r>
        <w:rPr>
          <w:rFonts w:hint="eastAsia"/>
          <w:lang w:val="en-US" w:eastAsia="zh-CN"/>
        </w:rPr>
        <w:t>三十</w:t>
      </w:r>
      <w:r>
        <w:t>条</w:t>
      </w:r>
      <w:r>
        <w:rPr>
          <w:rFonts w:hint="eastAsia"/>
          <w:lang w:eastAsia="zh-CN"/>
        </w:rPr>
        <w:t>（</w:t>
      </w:r>
      <w:r>
        <w:rPr>
          <w:rFonts w:hint="eastAsia"/>
          <w:lang w:val="en-US" w:eastAsia="zh-CN"/>
        </w:rPr>
        <w:t>二）</w:t>
      </w:r>
      <w:r>
        <w:rPr>
          <w:rFonts w:hint="eastAsia"/>
        </w:rPr>
        <w:t>]</w:t>
      </w:r>
    </w:p>
    <w:p w14:paraId="648C95B3">
      <w:pPr>
        <w:pStyle w:val="224"/>
        <w:rPr>
          <w:rFonts w:ascii="黑体" w:hAnsi="黑体" w:eastAsia="黑体"/>
        </w:rPr>
      </w:pPr>
    </w:p>
    <w:p w14:paraId="50AFD5DD">
      <w:pPr>
        <w:pStyle w:val="224"/>
        <w:numPr>
          <w:ilvl w:val="2"/>
          <w:numId w:val="0"/>
        </w:numPr>
        <w:ind w:firstLine="420" w:firstLineChars="200"/>
        <w:rPr>
          <w:rFonts w:ascii="黑体" w:hAnsi="黑体" w:eastAsia="黑体"/>
        </w:rPr>
      </w:pPr>
      <w:r>
        <w:rPr>
          <w:rFonts w:hint="eastAsia" w:ascii="黑体" w:hAnsi="黑体" w:eastAsia="黑体"/>
        </w:rPr>
        <w:t>活动数据</w:t>
      </w:r>
    </w:p>
    <w:p w14:paraId="6B51C3C6">
      <w:pPr>
        <w:pStyle w:val="57"/>
        <w:ind w:firstLine="420"/>
      </w:pPr>
      <w:r>
        <w:rPr>
          <w:rFonts w:hint="eastAsia"/>
        </w:rPr>
        <w:t>导致温室气体排放的生产或消费活动量的表征值。</w:t>
      </w:r>
    </w:p>
    <w:p w14:paraId="2A7D0948">
      <w:pPr>
        <w:pStyle w:val="57"/>
        <w:ind w:firstLine="420"/>
        <w:rPr>
          <w:rFonts w:hAnsi="宋体" w:cs="宋体"/>
          <w:szCs w:val="21"/>
        </w:rPr>
      </w:pPr>
      <w:r>
        <w:rPr>
          <w:rFonts w:hint="eastAsia" w:hAnsi="宋体" w:cs="宋体"/>
          <w:szCs w:val="21"/>
        </w:rPr>
        <w:t>注：如各种化石燃料的消耗量、原材料的使用量、购入的电量等。</w:t>
      </w:r>
    </w:p>
    <w:p w14:paraId="68EAF082">
      <w:pPr>
        <w:pStyle w:val="57"/>
        <w:ind w:firstLine="420"/>
      </w:pPr>
      <w:r>
        <w:rPr>
          <w:rFonts w:hint="eastAsia"/>
        </w:rPr>
        <w:t>[</w:t>
      </w:r>
      <w:r>
        <w:rPr>
          <w:rFonts w:hint="eastAsia" w:hAnsi="宋体" w:cs="宋体"/>
          <w:szCs w:val="21"/>
        </w:rPr>
        <w:t>来源：GB/T 32150-20</w:t>
      </w:r>
      <w:r>
        <w:rPr>
          <w:rFonts w:hint="eastAsia" w:hAnsi="宋体" w:cs="宋体"/>
          <w:szCs w:val="21"/>
          <w:lang w:val="en-US" w:eastAsia="zh-CN"/>
        </w:rPr>
        <w:t>2</w:t>
      </w:r>
      <w:r>
        <w:rPr>
          <w:rFonts w:hint="eastAsia" w:hAnsi="宋体" w:cs="宋体"/>
          <w:szCs w:val="21"/>
        </w:rPr>
        <w:t>5</w:t>
      </w:r>
      <w:r>
        <w:rPr>
          <w:rFonts w:hAnsi="宋体" w:cs="宋体"/>
          <w:szCs w:val="21"/>
        </w:rPr>
        <w:t>：第3.1</w:t>
      </w:r>
      <w:r>
        <w:rPr>
          <w:rFonts w:hint="eastAsia" w:hAnsi="宋体" w:cs="宋体"/>
          <w:szCs w:val="21"/>
        </w:rPr>
        <w:t>2</w:t>
      </w:r>
      <w:r>
        <w:rPr>
          <w:rFonts w:hAnsi="宋体" w:cs="宋体"/>
          <w:szCs w:val="21"/>
        </w:rPr>
        <w:t>条</w:t>
      </w:r>
      <w:r>
        <w:rPr>
          <w:rFonts w:hint="eastAsia" w:hAnsi="宋体" w:cs="宋体"/>
          <w:szCs w:val="21"/>
        </w:rPr>
        <w:t>]</w:t>
      </w:r>
    </w:p>
    <w:p w14:paraId="1CFF8B52">
      <w:pPr>
        <w:pStyle w:val="224"/>
        <w:rPr>
          <w:rFonts w:ascii="黑体" w:hAnsi="黑体" w:eastAsia="黑体"/>
        </w:rPr>
      </w:pPr>
    </w:p>
    <w:p w14:paraId="6C3F012C">
      <w:pPr>
        <w:pStyle w:val="224"/>
        <w:numPr>
          <w:ilvl w:val="2"/>
          <w:numId w:val="0"/>
        </w:numPr>
        <w:ind w:firstLine="420" w:firstLineChars="200"/>
        <w:rPr>
          <w:rFonts w:ascii="黑体" w:hAnsi="黑体" w:eastAsia="黑体"/>
        </w:rPr>
      </w:pPr>
      <w:r>
        <w:rPr>
          <w:rFonts w:hint="eastAsia" w:ascii="黑体" w:hAnsi="黑体" w:eastAsia="黑体"/>
        </w:rPr>
        <w:t>排放因子</w:t>
      </w:r>
    </w:p>
    <w:p w14:paraId="4817F2F2">
      <w:pPr>
        <w:pStyle w:val="57"/>
        <w:ind w:firstLine="420"/>
      </w:pPr>
      <w:r>
        <w:rPr>
          <w:rFonts w:hint="eastAsia"/>
        </w:rPr>
        <w:t>表征单位生产或消费活动量的温室气体排放的系数。</w:t>
      </w:r>
    </w:p>
    <w:p w14:paraId="3C15B022">
      <w:pPr>
        <w:pStyle w:val="57"/>
        <w:ind w:firstLine="420"/>
      </w:pPr>
      <w:r>
        <w:rPr>
          <w:rFonts w:hint="eastAsia"/>
        </w:rPr>
        <w:t>[</w:t>
      </w:r>
      <w:r>
        <w:rPr>
          <w:rFonts w:hint="eastAsia" w:hAnsi="宋体" w:cs="宋体"/>
          <w:szCs w:val="21"/>
        </w:rPr>
        <w:t>来源：GB/T 32150-20</w:t>
      </w:r>
      <w:r>
        <w:rPr>
          <w:rFonts w:hint="eastAsia" w:hAnsi="宋体" w:cs="宋体"/>
          <w:szCs w:val="21"/>
          <w:lang w:val="en-US" w:eastAsia="zh-CN"/>
        </w:rPr>
        <w:t>2</w:t>
      </w:r>
      <w:r>
        <w:rPr>
          <w:rFonts w:hint="eastAsia" w:hAnsi="宋体" w:cs="宋体"/>
          <w:szCs w:val="21"/>
        </w:rPr>
        <w:t>5</w:t>
      </w:r>
      <w:r>
        <w:rPr>
          <w:rFonts w:hAnsi="宋体" w:cs="宋体"/>
          <w:szCs w:val="21"/>
        </w:rPr>
        <w:t>：第3.1</w:t>
      </w:r>
      <w:r>
        <w:rPr>
          <w:rFonts w:hint="eastAsia" w:hAnsi="宋体" w:cs="宋体"/>
          <w:szCs w:val="21"/>
        </w:rPr>
        <w:t>3</w:t>
      </w:r>
      <w:r>
        <w:rPr>
          <w:rFonts w:hAnsi="宋体" w:cs="宋体"/>
          <w:szCs w:val="21"/>
        </w:rPr>
        <w:t>条</w:t>
      </w:r>
      <w:r>
        <w:rPr>
          <w:rFonts w:hint="eastAsia" w:hAnsi="宋体" w:cs="宋体"/>
          <w:szCs w:val="21"/>
        </w:rPr>
        <w:t>]</w:t>
      </w:r>
    </w:p>
    <w:p w14:paraId="2594765E">
      <w:pPr>
        <w:pStyle w:val="105"/>
        <w:spacing w:before="312" w:after="312"/>
      </w:pPr>
      <w:r>
        <w:rPr>
          <w:rFonts w:hint="eastAsia"/>
        </w:rPr>
        <w:t>总则</w:t>
      </w:r>
    </w:p>
    <w:p w14:paraId="637432F6">
      <w:pPr>
        <w:pStyle w:val="57"/>
        <w:ind w:firstLine="420"/>
      </w:pPr>
      <w:bookmarkStart w:id="39" w:name="OLE_LINK2"/>
      <w:bookmarkStart w:id="40" w:name="OLE_LINK1"/>
      <w:r>
        <w:rPr>
          <w:rFonts w:hint="eastAsia"/>
        </w:rPr>
        <w:t>重点行业企业</w:t>
      </w:r>
      <w:bookmarkEnd w:id="39"/>
      <w:bookmarkEnd w:id="40"/>
      <w:r>
        <w:rPr>
          <w:rFonts w:hint="eastAsia"/>
        </w:rPr>
        <w:t>应将</w:t>
      </w:r>
      <w:bookmarkStart w:id="41" w:name="OLE_LINK4"/>
      <w:bookmarkStart w:id="42" w:name="OLE_LINK3"/>
      <w:r>
        <w:rPr>
          <w:rFonts w:hint="eastAsia"/>
        </w:rPr>
        <w:t>碳排放管理</w:t>
      </w:r>
      <w:bookmarkEnd w:id="41"/>
      <w:bookmarkEnd w:id="42"/>
      <w:r>
        <w:rPr>
          <w:rFonts w:hint="eastAsia"/>
        </w:rPr>
        <w:t>全面融入日常经营活动中，以持续提升碳排放管理绩效为核心，针对碳排放管理活动进行有效策划，提供资源与支持，通过实施过程控制及监测，发现问题并及时改进。</w:t>
      </w:r>
    </w:p>
    <w:p w14:paraId="1A87F1B1">
      <w:pPr>
        <w:pStyle w:val="57"/>
        <w:ind w:firstLine="420"/>
      </w:pPr>
      <w:r>
        <w:rPr>
          <w:rFonts w:hint="eastAsia"/>
        </w:rPr>
        <w:t>重点行业企业建设碳排放管理体系时，应遵循以下基本原则：</w:t>
      </w:r>
    </w:p>
    <w:p w14:paraId="083B53BF">
      <w:pPr>
        <w:pStyle w:val="175"/>
        <w:rPr>
          <w:rFonts w:ascii="Times New Roman"/>
        </w:rPr>
      </w:pPr>
      <w:r>
        <w:rPr>
          <w:rFonts w:ascii="Times New Roman"/>
        </w:rPr>
        <w:t xml:space="preserve">政策合规性 </w:t>
      </w:r>
    </w:p>
    <w:p w14:paraId="5E4F74B0">
      <w:pPr>
        <w:pStyle w:val="175"/>
        <w:numPr>
          <w:ilvl w:val="0"/>
          <w:numId w:val="0"/>
        </w:numPr>
        <w:tabs>
          <w:tab w:val="clear" w:pos="851"/>
        </w:tabs>
        <w:ind w:left="5" w:firstLine="420" w:firstLineChars="200"/>
        <w:rPr>
          <w:rFonts w:ascii="Times New Roman"/>
        </w:rPr>
      </w:pPr>
      <w:r>
        <w:rPr>
          <w:rFonts w:ascii="Times New Roman"/>
        </w:rPr>
        <w:t>符合国家及地方碳排放相关政策法规，例如《碳排放权交易管理办法》《温室气体自愿减排交易管理办法》）等；</w:t>
      </w:r>
    </w:p>
    <w:p w14:paraId="509E28EB">
      <w:pPr>
        <w:pStyle w:val="175"/>
        <w:rPr>
          <w:rFonts w:ascii="Times New Roman"/>
        </w:rPr>
      </w:pPr>
      <w:r>
        <w:rPr>
          <w:rFonts w:ascii="Times New Roman"/>
        </w:rPr>
        <w:t>科学性与系统性</w:t>
      </w:r>
    </w:p>
    <w:p w14:paraId="3A8BA6F2">
      <w:pPr>
        <w:pStyle w:val="175"/>
        <w:numPr>
          <w:ilvl w:val="0"/>
          <w:numId w:val="0"/>
        </w:numPr>
        <w:tabs>
          <w:tab w:val="clear" w:pos="851"/>
        </w:tabs>
        <w:ind w:left="425"/>
        <w:rPr>
          <w:rFonts w:ascii="Times New Roman"/>
        </w:rPr>
      </w:pPr>
      <w:r>
        <w:rPr>
          <w:rFonts w:ascii="Times New Roman"/>
        </w:rPr>
        <w:t>基于适用的核算标准、先进的监测体系和生命周期评价（LCA）方法理念，实施碳排放全流程管控；</w:t>
      </w:r>
    </w:p>
    <w:p w14:paraId="4854EA30">
      <w:pPr>
        <w:pStyle w:val="175"/>
        <w:rPr>
          <w:rFonts w:ascii="Times New Roman"/>
        </w:rPr>
      </w:pPr>
      <w:r>
        <w:rPr>
          <w:rFonts w:ascii="Times New Roman"/>
        </w:rPr>
        <w:t>持续改进</w:t>
      </w:r>
    </w:p>
    <w:p w14:paraId="2FCF885A">
      <w:pPr>
        <w:pStyle w:val="175"/>
        <w:numPr>
          <w:ilvl w:val="0"/>
          <w:numId w:val="0"/>
        </w:numPr>
        <w:tabs>
          <w:tab w:val="clear" w:pos="851"/>
        </w:tabs>
        <w:ind w:left="425"/>
        <w:rPr>
          <w:rFonts w:ascii="Times New Roman"/>
        </w:rPr>
      </w:pPr>
      <w:r>
        <w:rPr>
          <w:rFonts w:ascii="Times New Roman"/>
        </w:rPr>
        <w:t>通过PDCA循环（策划-实施-检查-处置）实现动态优化、持续改进；</w:t>
      </w:r>
    </w:p>
    <w:p w14:paraId="3CB3DE63">
      <w:pPr>
        <w:pStyle w:val="175"/>
        <w:rPr>
          <w:rFonts w:ascii="Times New Roman"/>
        </w:rPr>
      </w:pPr>
      <w:r>
        <w:rPr>
          <w:rFonts w:ascii="Times New Roman"/>
        </w:rPr>
        <w:t>透明可追溯</w:t>
      </w:r>
    </w:p>
    <w:p w14:paraId="04611FEE">
      <w:pPr>
        <w:pStyle w:val="175"/>
        <w:numPr>
          <w:ilvl w:val="0"/>
          <w:numId w:val="0"/>
        </w:numPr>
        <w:tabs>
          <w:tab w:val="clear" w:pos="851"/>
        </w:tabs>
        <w:ind w:left="425"/>
        <w:rPr>
          <w:rFonts w:ascii="Times New Roman"/>
        </w:rPr>
      </w:pPr>
      <w:r>
        <w:rPr>
          <w:rFonts w:ascii="Times New Roman"/>
        </w:rPr>
        <w:t>确保数据来源、核算方法和减排行动的透明性与可验证性；</w:t>
      </w:r>
    </w:p>
    <w:p w14:paraId="207F714F">
      <w:pPr>
        <w:pStyle w:val="175"/>
        <w:rPr>
          <w:rFonts w:ascii="Times New Roman"/>
        </w:rPr>
      </w:pPr>
      <w:r>
        <w:rPr>
          <w:rFonts w:ascii="Times New Roman"/>
        </w:rPr>
        <w:t>全员参与</w:t>
      </w:r>
    </w:p>
    <w:p w14:paraId="41F81485">
      <w:pPr>
        <w:pStyle w:val="57"/>
        <w:ind w:firstLine="420"/>
      </w:pPr>
      <w:r>
        <w:rPr>
          <w:rFonts w:ascii="Times New Roman"/>
        </w:rPr>
        <w:t xml:space="preserve"> 强</w:t>
      </w:r>
      <w:r>
        <w:t>化管理层承诺，推动跨部门协作，提升全员低碳意识。</w:t>
      </w:r>
      <w:r>
        <w:rPr>
          <w:rFonts w:hint="eastAsia"/>
        </w:rPr>
        <w:t xml:space="preserve"> </w:t>
      </w:r>
    </w:p>
    <w:p w14:paraId="22339FB0">
      <w:pPr>
        <w:pStyle w:val="57"/>
        <w:ind w:firstLine="420"/>
      </w:pPr>
    </w:p>
    <w:p w14:paraId="0CD855F1">
      <w:pPr>
        <w:pStyle w:val="57"/>
        <w:ind w:firstLine="0" w:firstLineChars="0"/>
        <w:jc w:val="center"/>
      </w:pPr>
      <w:r>
        <w:rPr>
          <w:rFonts w:hint="eastAsia"/>
        </w:rPr>
        <w:object>
          <v:shape id="_x0000_i1025" o:spt="75" type="#_x0000_t75" style="height:213.1pt;width:311.6pt;" o:ole="t" filled="f" o:preferrelative="t" stroked="f" coordsize="21600,21600">
            <v:path/>
            <v:fill on="f" focussize="0,0"/>
            <v:stroke on="f" joinstyle="miter"/>
            <v:imagedata r:id="rId18" o:title=""/>
            <o:lock v:ext="edit" aspectratio="f"/>
            <w10:wrap type="none"/>
            <w10:anchorlock/>
          </v:shape>
          <o:OLEObject Type="Embed" ProgID="Visio.Drawing.11" ShapeID="_x0000_i1025" DrawAspect="Content" ObjectID="_1468075725" r:id="rId17">
            <o:LockedField>false</o:LockedField>
          </o:OLEObject>
        </w:object>
      </w:r>
    </w:p>
    <w:p w14:paraId="325D734E">
      <w:pPr>
        <w:pStyle w:val="57"/>
        <w:ind w:firstLine="0" w:firstLineChars="0"/>
        <w:jc w:val="center"/>
        <w:rPr>
          <w:rFonts w:ascii="黑体" w:hAnsi="黑体" w:eastAsia="黑体" w:cs="黑体"/>
        </w:rPr>
      </w:pPr>
      <w:r>
        <w:rPr>
          <w:rFonts w:hint="eastAsia" w:ascii="黑体" w:hAnsi="黑体" w:eastAsia="黑体" w:cs="黑体"/>
        </w:rPr>
        <w:t>图1 碳排放管理体系运行示意图</w:t>
      </w:r>
    </w:p>
    <w:p w14:paraId="2293F862">
      <w:pPr>
        <w:pStyle w:val="105"/>
        <w:spacing w:before="312" w:after="312"/>
      </w:pPr>
      <w:r>
        <w:rPr>
          <w:rFonts w:hint="eastAsia"/>
        </w:rPr>
        <w:t>方针、目标及实施计划制定</w:t>
      </w:r>
    </w:p>
    <w:p w14:paraId="5C6C5971">
      <w:pPr>
        <w:pStyle w:val="106"/>
        <w:spacing w:before="156" w:after="156"/>
      </w:pPr>
      <w:r>
        <w:rPr>
          <w:rFonts w:hint="eastAsia"/>
        </w:rPr>
        <w:t>管理机构建立</w:t>
      </w:r>
    </w:p>
    <w:p w14:paraId="00E6377E">
      <w:pPr>
        <w:pStyle w:val="166"/>
        <w:spacing w:beforeLines="50" w:afterLines="50"/>
        <w:outlineLvl w:val="2"/>
        <w:rPr>
          <w:rFonts w:ascii="黑体" w:hAnsi="黑体" w:eastAsia="黑体" w:cs="黑体"/>
        </w:rPr>
      </w:pPr>
      <w:r>
        <w:rPr>
          <w:rFonts w:hint="eastAsia" w:ascii="黑体" w:hAnsi="黑体" w:eastAsia="黑体" w:cs="黑体"/>
        </w:rPr>
        <w:t>碳排放管理机构</w:t>
      </w:r>
    </w:p>
    <w:p w14:paraId="42E0EEE7">
      <w:pPr>
        <w:pStyle w:val="57"/>
        <w:ind w:firstLine="420"/>
      </w:pPr>
      <w:r>
        <w:rPr>
          <w:rFonts w:hint="eastAsia"/>
        </w:rPr>
        <w:t>重点行业企业应设立专门的碳排放管理机构，成员涵盖最高管理者、相关部门负责人及碳排放管理人员、碳减排技术专家，并明确管理机构各层级职责。</w:t>
      </w:r>
    </w:p>
    <w:p w14:paraId="3C301CE0">
      <w:pPr>
        <w:pStyle w:val="166"/>
        <w:spacing w:beforeLines="50" w:afterLines="50"/>
        <w:outlineLvl w:val="2"/>
        <w:rPr>
          <w:rFonts w:ascii="黑体" w:hAnsi="黑体" w:eastAsia="黑体" w:cs="黑体"/>
        </w:rPr>
      </w:pPr>
      <w:r>
        <w:rPr>
          <w:rFonts w:hint="eastAsia" w:ascii="黑体" w:hAnsi="黑体" w:eastAsia="黑体" w:cs="黑体"/>
        </w:rPr>
        <w:t>最高管理者职责</w:t>
      </w:r>
    </w:p>
    <w:p w14:paraId="4DE3958C">
      <w:pPr>
        <w:pStyle w:val="57"/>
        <w:ind w:firstLine="420"/>
      </w:pPr>
      <w:r>
        <w:rPr>
          <w:rFonts w:hint="eastAsia"/>
        </w:rPr>
        <w:t>最高管理者应参与企业碳排放管理体系的建设，发挥最高管理者领导作用，对碳排放绩效的改进作 出承诺。最高管理者应履行以下职责：</w:t>
      </w:r>
    </w:p>
    <w:p w14:paraId="23B37452">
      <w:pPr>
        <w:pStyle w:val="175"/>
        <w:numPr>
          <w:ilvl w:val="0"/>
          <w:numId w:val="32"/>
        </w:numPr>
      </w:pPr>
      <w:r>
        <w:rPr>
          <w:rFonts w:hint="eastAsia"/>
        </w:rPr>
        <w:t>确保提供建立碳排放管理体系所需的资源；</w:t>
      </w:r>
    </w:p>
    <w:p w14:paraId="23B740BB">
      <w:pPr>
        <w:pStyle w:val="175"/>
        <w:numPr>
          <w:ilvl w:val="0"/>
          <w:numId w:val="32"/>
        </w:numPr>
      </w:pPr>
      <w:r>
        <w:rPr>
          <w:rFonts w:hint="eastAsia"/>
        </w:rPr>
        <w:t>组织制定企业碳排放管理绩效改进目标；</w:t>
      </w:r>
    </w:p>
    <w:p w14:paraId="4D2C629E">
      <w:pPr>
        <w:pStyle w:val="175"/>
        <w:numPr>
          <w:ilvl w:val="0"/>
          <w:numId w:val="32"/>
        </w:numPr>
      </w:pPr>
      <w:r>
        <w:rPr>
          <w:rFonts w:hint="eastAsia"/>
        </w:rPr>
        <w:t>向员工传达建立碳排放管理体系的重要性；</w:t>
      </w:r>
    </w:p>
    <w:p w14:paraId="45CDDF98">
      <w:pPr>
        <w:pStyle w:val="175"/>
        <w:numPr>
          <w:ilvl w:val="0"/>
          <w:numId w:val="32"/>
        </w:numPr>
      </w:pPr>
      <w:r>
        <w:rPr>
          <w:rFonts w:hint="eastAsia"/>
        </w:rPr>
        <w:t>主持碳排放管理评审，明确改进方向。</w:t>
      </w:r>
    </w:p>
    <w:p w14:paraId="03A6AF5B">
      <w:pPr>
        <w:pStyle w:val="166"/>
        <w:spacing w:beforeLines="50" w:afterLines="50"/>
        <w:outlineLvl w:val="2"/>
        <w:rPr>
          <w:rFonts w:ascii="黑体" w:hAnsi="黑体" w:eastAsia="黑体" w:cs="黑体"/>
        </w:rPr>
      </w:pPr>
      <w:r>
        <w:rPr>
          <w:rFonts w:hint="eastAsia" w:ascii="黑体" w:hAnsi="黑体" w:eastAsia="黑体" w:cs="黑体"/>
        </w:rPr>
        <w:t>碳排放管理机构职责</w:t>
      </w:r>
    </w:p>
    <w:p w14:paraId="504C9F54">
      <w:pPr>
        <w:pStyle w:val="57"/>
        <w:ind w:firstLine="420"/>
      </w:pPr>
      <w:r>
        <w:rPr>
          <w:rFonts w:hint="eastAsia"/>
        </w:rPr>
        <w:t>企业碳排放管理机构的职责包括：</w:t>
      </w:r>
    </w:p>
    <w:p w14:paraId="79A0F0F7">
      <w:pPr>
        <w:pStyle w:val="175"/>
        <w:numPr>
          <w:ilvl w:val="0"/>
          <w:numId w:val="33"/>
        </w:numPr>
      </w:pPr>
      <w:r>
        <w:rPr>
          <w:rFonts w:hint="eastAsia"/>
        </w:rPr>
        <w:t>建立和运行企业碳排放管理体系，定期向最高管理者汇报体系运行情况和碳排放绩效；</w:t>
      </w:r>
    </w:p>
    <w:p w14:paraId="08490674">
      <w:pPr>
        <w:pStyle w:val="175"/>
        <w:numPr>
          <w:ilvl w:val="0"/>
          <w:numId w:val="32"/>
        </w:numPr>
      </w:pPr>
      <w:r>
        <w:rPr>
          <w:rFonts w:hint="eastAsia"/>
        </w:rPr>
        <w:t>负责</w:t>
      </w:r>
      <w:r>
        <w:rPr>
          <w:rFonts w:hint="eastAsia"/>
          <w:lang w:val="en-US" w:eastAsia="zh-CN"/>
        </w:rPr>
        <w:t>碳排放核算、</w:t>
      </w:r>
      <w:r>
        <w:rPr>
          <w:rFonts w:hint="eastAsia"/>
        </w:rPr>
        <w:t>碳配额管理、碳信用开发与交易、碳资产核算等</w:t>
      </w:r>
      <w:r>
        <w:rPr>
          <w:rFonts w:hint="eastAsia"/>
          <w:lang w:val="en-US" w:eastAsia="zh-CN"/>
        </w:rPr>
        <w:t>工作；</w:t>
      </w:r>
    </w:p>
    <w:p w14:paraId="55F02DE6">
      <w:pPr>
        <w:pStyle w:val="175"/>
        <w:numPr>
          <w:ilvl w:val="0"/>
          <w:numId w:val="32"/>
        </w:numPr>
      </w:pPr>
      <w:r>
        <w:rPr>
          <w:rFonts w:hint="eastAsia"/>
        </w:rPr>
        <w:t>组织制订碳排放管理制度；</w:t>
      </w:r>
    </w:p>
    <w:p w14:paraId="7004DB2F">
      <w:pPr>
        <w:pStyle w:val="175"/>
        <w:numPr>
          <w:ilvl w:val="0"/>
          <w:numId w:val="32"/>
        </w:numPr>
      </w:pPr>
      <w:r>
        <w:rPr>
          <w:rFonts w:hint="eastAsia"/>
        </w:rPr>
        <w:t>制定碳排放相关岗位的职责；</w:t>
      </w:r>
    </w:p>
    <w:p w14:paraId="3F641969">
      <w:pPr>
        <w:pStyle w:val="175"/>
      </w:pPr>
      <w:r>
        <w:rPr>
          <w:rFonts w:hint="eastAsia"/>
        </w:rPr>
        <w:t>组织制定年度碳排放管理实施计划；</w:t>
      </w:r>
    </w:p>
    <w:p w14:paraId="35C14095">
      <w:pPr>
        <w:pStyle w:val="175"/>
        <w:numPr>
          <w:ilvl w:val="0"/>
          <w:numId w:val="32"/>
        </w:numPr>
      </w:pPr>
      <w:r>
        <w:rPr>
          <w:rFonts w:hint="eastAsia"/>
        </w:rPr>
        <w:t>组织碳排放相关活动的开展。</w:t>
      </w:r>
    </w:p>
    <w:p w14:paraId="16D43BC2">
      <w:pPr>
        <w:pStyle w:val="106"/>
        <w:spacing w:before="156" w:after="156"/>
      </w:pPr>
      <w:r>
        <w:rPr>
          <w:rFonts w:hint="eastAsia"/>
        </w:rPr>
        <w:t>管理方针及文件制定</w:t>
      </w:r>
    </w:p>
    <w:p w14:paraId="3D24588B">
      <w:pPr>
        <w:pStyle w:val="166"/>
        <w:spacing w:beforeLines="50" w:afterLines="50"/>
        <w:outlineLvl w:val="2"/>
        <w:rPr>
          <w:rFonts w:ascii="黑体" w:hAnsi="黑体" w:eastAsia="黑体" w:cs="黑体"/>
        </w:rPr>
      </w:pPr>
      <w:r>
        <w:rPr>
          <w:rFonts w:hint="eastAsia" w:ascii="黑体" w:hAnsi="黑体" w:eastAsia="黑体" w:cs="黑体"/>
        </w:rPr>
        <w:t>内外部环境识别</w:t>
      </w:r>
    </w:p>
    <w:p w14:paraId="1DBCA80F">
      <w:pPr>
        <w:pStyle w:val="95"/>
        <w:spacing w:beforeLines="0" w:afterLines="0"/>
        <w:rPr>
          <w:rFonts w:ascii="宋体" w:hAnsi="宋体" w:eastAsia="宋体" w:cs="宋体"/>
        </w:rPr>
      </w:pPr>
      <w:r>
        <w:rPr>
          <w:rFonts w:hint="eastAsia" w:ascii="宋体" w:hAnsi="宋体" w:eastAsia="宋体" w:cs="宋体"/>
        </w:rPr>
        <w:t>重点行业企业应</w:t>
      </w:r>
      <w:r>
        <w:rPr>
          <w:rFonts w:hint="eastAsia" w:ascii="宋体" w:hAnsi="宋体" w:eastAsia="宋体" w:cs="宋体"/>
          <w:lang w:val="en-US" w:eastAsia="zh-CN"/>
        </w:rPr>
        <w:t>充分</w:t>
      </w:r>
      <w:r>
        <w:rPr>
          <w:rFonts w:hint="eastAsia" w:ascii="宋体" w:hAnsi="宋体" w:eastAsia="宋体" w:cs="宋体"/>
        </w:rPr>
        <w:t>识别</w:t>
      </w:r>
      <w:r>
        <w:rPr>
          <w:rFonts w:hint="eastAsia" w:ascii="宋体" w:hAnsi="宋体" w:eastAsia="宋体" w:cs="宋体"/>
          <w:lang w:val="en-US" w:eastAsia="zh-CN"/>
        </w:rPr>
        <w:t>与碳排放相关</w:t>
      </w:r>
      <w:r>
        <w:rPr>
          <w:rFonts w:hint="eastAsia" w:ascii="宋体" w:hAnsi="宋体" w:eastAsia="宋体" w:cs="宋体"/>
        </w:rPr>
        <w:t>的外部环境</w:t>
      </w:r>
      <w:r>
        <w:rPr>
          <w:rFonts w:hint="eastAsia" w:ascii="宋体" w:hAnsi="宋体" w:eastAsia="宋体" w:cs="宋体"/>
          <w:lang w:eastAsia="zh-CN"/>
        </w:rPr>
        <w:t>，</w:t>
      </w:r>
      <w:r>
        <w:rPr>
          <w:rFonts w:hint="eastAsia" w:ascii="宋体" w:hAnsi="宋体" w:eastAsia="宋体" w:cs="宋体"/>
          <w:lang w:val="en-US" w:eastAsia="zh-CN"/>
        </w:rPr>
        <w:t>识别</w:t>
      </w:r>
      <w:r>
        <w:rPr>
          <w:rFonts w:hint="eastAsia" w:ascii="宋体" w:hAnsi="宋体" w:eastAsia="宋体" w:cs="宋体"/>
        </w:rPr>
        <w:t>内容应包括</w:t>
      </w:r>
      <w:r>
        <w:rPr>
          <w:rFonts w:hint="eastAsia" w:ascii="宋体" w:hAnsi="宋体" w:eastAsia="宋体" w:cs="宋体"/>
          <w:lang w:val="en-US" w:eastAsia="zh-CN"/>
        </w:rPr>
        <w:t>以下</w:t>
      </w:r>
      <w:r>
        <w:rPr>
          <w:rFonts w:hint="eastAsia" w:ascii="宋体" w:hAnsi="宋体" w:eastAsia="宋体" w:cs="宋体"/>
        </w:rPr>
        <w:t>：</w:t>
      </w:r>
    </w:p>
    <w:p w14:paraId="7FCEB04A">
      <w:pPr>
        <w:pStyle w:val="175"/>
        <w:numPr>
          <w:ilvl w:val="0"/>
          <w:numId w:val="34"/>
        </w:numPr>
      </w:pPr>
      <w:r>
        <w:rPr>
          <w:rFonts w:hint="eastAsia"/>
        </w:rPr>
        <w:t>碳达峰碳中和政策要求；</w:t>
      </w:r>
    </w:p>
    <w:p w14:paraId="7A63AA8F">
      <w:pPr>
        <w:pStyle w:val="175"/>
        <w:numPr>
          <w:ilvl w:val="0"/>
          <w:numId w:val="32"/>
        </w:numPr>
      </w:pPr>
      <w:r>
        <w:rPr>
          <w:rFonts w:hint="eastAsia"/>
        </w:rPr>
        <w:t>行业碳排放管理要求；</w:t>
      </w:r>
    </w:p>
    <w:p w14:paraId="047DC663">
      <w:pPr>
        <w:pStyle w:val="175"/>
        <w:numPr>
          <w:ilvl w:val="0"/>
          <w:numId w:val="32"/>
        </w:numPr>
      </w:pPr>
      <w:r>
        <w:rPr>
          <w:rFonts w:hint="eastAsia"/>
        </w:rPr>
        <w:t>供应链碳排放要求；</w:t>
      </w:r>
    </w:p>
    <w:p w14:paraId="54B36728">
      <w:pPr>
        <w:pStyle w:val="175"/>
        <w:numPr>
          <w:ilvl w:val="0"/>
          <w:numId w:val="32"/>
        </w:numPr>
      </w:pPr>
      <w:r>
        <w:rPr>
          <w:rFonts w:hint="eastAsia"/>
        </w:rPr>
        <w:t>碳市场政策的变化；</w:t>
      </w:r>
    </w:p>
    <w:p w14:paraId="49B2ADBF">
      <w:pPr>
        <w:pStyle w:val="175"/>
        <w:numPr>
          <w:ilvl w:val="0"/>
          <w:numId w:val="32"/>
        </w:numPr>
      </w:pPr>
      <w:r>
        <w:rPr>
          <w:rFonts w:hint="eastAsia"/>
        </w:rPr>
        <w:t>国内外市场对于低碳产品的需求；</w:t>
      </w:r>
    </w:p>
    <w:p w14:paraId="53BDDADA">
      <w:pPr>
        <w:pStyle w:val="175"/>
        <w:numPr>
          <w:ilvl w:val="0"/>
          <w:numId w:val="32"/>
        </w:numPr>
      </w:pPr>
      <w:r>
        <w:rPr>
          <w:rFonts w:hint="eastAsia"/>
        </w:rPr>
        <w:t>其他与</w:t>
      </w:r>
      <w:r>
        <w:rPr>
          <w:rFonts w:hint="eastAsia"/>
          <w:lang w:val="en-US" w:eastAsia="zh-CN"/>
        </w:rPr>
        <w:t>碳排放</w:t>
      </w:r>
      <w:r>
        <w:rPr>
          <w:rFonts w:hint="eastAsia"/>
        </w:rPr>
        <w:t>相关的外部环境因素。</w:t>
      </w:r>
    </w:p>
    <w:p w14:paraId="7FEE0649">
      <w:pPr>
        <w:pStyle w:val="95"/>
        <w:spacing w:beforeLines="0" w:afterLines="0"/>
        <w:rPr>
          <w:rFonts w:ascii="宋体" w:hAnsi="宋体" w:eastAsia="宋体" w:cs="宋体"/>
        </w:rPr>
      </w:pPr>
      <w:r>
        <w:rPr>
          <w:rFonts w:hint="eastAsia" w:ascii="宋体" w:hAnsi="宋体" w:eastAsia="宋体" w:cs="宋体"/>
        </w:rPr>
        <w:t>重点行业企业应</w:t>
      </w:r>
      <w:r>
        <w:rPr>
          <w:rFonts w:hint="eastAsia" w:ascii="宋体" w:hAnsi="宋体" w:eastAsia="宋体" w:cs="宋体"/>
          <w:lang w:val="en-US" w:eastAsia="zh-CN"/>
        </w:rPr>
        <w:t>充分</w:t>
      </w:r>
      <w:r>
        <w:rPr>
          <w:rFonts w:hint="eastAsia" w:ascii="宋体" w:hAnsi="宋体" w:eastAsia="宋体" w:cs="宋体"/>
        </w:rPr>
        <w:t>识别</w:t>
      </w:r>
      <w:r>
        <w:rPr>
          <w:rFonts w:hint="eastAsia" w:ascii="宋体" w:hAnsi="宋体" w:eastAsia="宋体" w:cs="宋体"/>
          <w:lang w:val="en-US" w:eastAsia="zh-CN"/>
        </w:rPr>
        <w:t>与碳排放相关的内</w:t>
      </w:r>
      <w:r>
        <w:rPr>
          <w:rFonts w:hint="eastAsia" w:ascii="宋体" w:hAnsi="宋体" w:eastAsia="宋体" w:cs="宋体"/>
        </w:rPr>
        <w:t>部环境</w:t>
      </w:r>
      <w:r>
        <w:rPr>
          <w:rFonts w:hint="eastAsia" w:ascii="宋体" w:hAnsi="宋体" w:eastAsia="宋体" w:cs="宋体"/>
          <w:lang w:eastAsia="zh-CN"/>
        </w:rPr>
        <w:t>，</w:t>
      </w:r>
      <w:r>
        <w:rPr>
          <w:rFonts w:hint="eastAsia" w:ascii="宋体" w:hAnsi="宋体" w:eastAsia="宋体" w:cs="宋体"/>
          <w:lang w:val="en-US" w:eastAsia="zh-CN"/>
        </w:rPr>
        <w:t>识别</w:t>
      </w:r>
      <w:r>
        <w:rPr>
          <w:rFonts w:hint="eastAsia" w:ascii="宋体" w:hAnsi="宋体" w:eastAsia="宋体" w:cs="宋体"/>
        </w:rPr>
        <w:t>内容应包括</w:t>
      </w:r>
      <w:r>
        <w:rPr>
          <w:rFonts w:hint="eastAsia" w:ascii="宋体" w:hAnsi="宋体" w:eastAsia="宋体" w:cs="宋体"/>
          <w:lang w:val="en-US" w:eastAsia="zh-CN"/>
        </w:rPr>
        <w:t>以下</w:t>
      </w:r>
      <w:r>
        <w:rPr>
          <w:rFonts w:hint="eastAsia" w:ascii="宋体" w:hAnsi="宋体" w:eastAsia="宋体" w:cs="宋体"/>
        </w:rPr>
        <w:t>：</w:t>
      </w:r>
    </w:p>
    <w:p w14:paraId="39733FFE">
      <w:pPr>
        <w:pStyle w:val="175"/>
        <w:numPr>
          <w:ilvl w:val="0"/>
          <w:numId w:val="35"/>
        </w:numPr>
      </w:pPr>
      <w:r>
        <w:rPr>
          <w:rFonts w:hint="eastAsia"/>
        </w:rPr>
        <w:t>企业发展战略和愿景；</w:t>
      </w:r>
    </w:p>
    <w:p w14:paraId="40968EE9">
      <w:pPr>
        <w:pStyle w:val="175"/>
        <w:numPr>
          <w:ilvl w:val="0"/>
          <w:numId w:val="35"/>
        </w:numPr>
      </w:pPr>
      <w:r>
        <w:rPr>
          <w:rFonts w:hint="eastAsia"/>
        </w:rPr>
        <w:t>企业综合实力和可持续竞争力；</w:t>
      </w:r>
    </w:p>
    <w:p w14:paraId="110EC20D">
      <w:pPr>
        <w:pStyle w:val="175"/>
      </w:pPr>
      <w:r>
        <w:rPr>
          <w:rFonts w:hint="eastAsia"/>
        </w:rPr>
        <w:t>节能降碳潜力；</w:t>
      </w:r>
    </w:p>
    <w:p w14:paraId="4314A823">
      <w:pPr>
        <w:pStyle w:val="175"/>
      </w:pPr>
      <w:r>
        <w:rPr>
          <w:rFonts w:hint="eastAsia"/>
        </w:rPr>
        <w:t>人员专业能力；</w:t>
      </w:r>
    </w:p>
    <w:p w14:paraId="1046C4B5">
      <w:pPr>
        <w:pStyle w:val="175"/>
      </w:pPr>
      <w:r>
        <w:rPr>
          <w:rFonts w:hint="eastAsia"/>
        </w:rPr>
        <w:t>现有信息化管理水平及数字化转型能力；</w:t>
      </w:r>
    </w:p>
    <w:p w14:paraId="44FAFD4E">
      <w:pPr>
        <w:pStyle w:val="175"/>
        <w:numPr>
          <w:ilvl w:val="0"/>
          <w:numId w:val="32"/>
        </w:numPr>
      </w:pPr>
      <w:r>
        <w:rPr>
          <w:rFonts w:hint="eastAsia"/>
        </w:rPr>
        <w:t>其他与</w:t>
      </w:r>
      <w:r>
        <w:rPr>
          <w:rFonts w:hint="eastAsia"/>
          <w:lang w:val="en-US" w:eastAsia="zh-CN"/>
        </w:rPr>
        <w:t>碳排放</w:t>
      </w:r>
      <w:r>
        <w:rPr>
          <w:rFonts w:hint="eastAsia"/>
        </w:rPr>
        <w:t xml:space="preserve">相关的内部环境因素。 </w:t>
      </w:r>
    </w:p>
    <w:p w14:paraId="0EFC0C96">
      <w:pPr>
        <w:pStyle w:val="166"/>
        <w:spacing w:beforeLines="50" w:afterLines="50"/>
        <w:outlineLvl w:val="2"/>
        <w:rPr>
          <w:rFonts w:ascii="黑体" w:hAnsi="黑体" w:eastAsia="黑体" w:cs="黑体"/>
        </w:rPr>
      </w:pPr>
      <w:r>
        <w:rPr>
          <w:rFonts w:hint="eastAsia" w:ascii="黑体" w:hAnsi="黑体" w:eastAsia="黑体" w:cs="黑体"/>
        </w:rPr>
        <w:t>碳排放管理方针制</w:t>
      </w:r>
      <w:r>
        <w:rPr>
          <w:rFonts w:hint="eastAsia" w:ascii="黑体" w:hAnsi="黑体" w:eastAsia="黑体" w:cs="黑体"/>
          <w:lang w:val="en-US" w:eastAsia="zh-CN"/>
        </w:rPr>
        <w:t>订</w:t>
      </w:r>
    </w:p>
    <w:p w14:paraId="0A1CB627">
      <w:pPr>
        <w:pStyle w:val="95"/>
        <w:spacing w:beforeLines="0" w:afterLines="0"/>
        <w:rPr>
          <w:rFonts w:ascii="宋体" w:hAnsi="宋体" w:eastAsia="宋体" w:cs="宋体"/>
        </w:rPr>
      </w:pPr>
      <w:r>
        <w:rPr>
          <w:rFonts w:hint="eastAsia" w:ascii="宋体" w:hAnsi="宋体" w:eastAsia="宋体" w:cs="宋体"/>
        </w:rPr>
        <w:t>重点行业企业应制定碳排放管理方针，方针应：</w:t>
      </w:r>
    </w:p>
    <w:p w14:paraId="11440BD7">
      <w:pPr>
        <w:pStyle w:val="175"/>
        <w:numPr>
          <w:ilvl w:val="0"/>
          <w:numId w:val="36"/>
        </w:numPr>
      </w:pPr>
      <w:r>
        <w:rPr>
          <w:rFonts w:hint="eastAsia"/>
        </w:rPr>
        <w:t>与国家和地方碳达峰碳中和政策相一致；</w:t>
      </w:r>
    </w:p>
    <w:p w14:paraId="2190D61A">
      <w:pPr>
        <w:pStyle w:val="175"/>
        <w:numPr>
          <w:ilvl w:val="0"/>
          <w:numId w:val="32"/>
        </w:numPr>
      </w:pPr>
      <w:r>
        <w:rPr>
          <w:rFonts w:hint="eastAsia"/>
        </w:rPr>
        <w:t>与企业发展战略和愿景相一致；</w:t>
      </w:r>
    </w:p>
    <w:p w14:paraId="4783178D">
      <w:pPr>
        <w:pStyle w:val="175"/>
        <w:numPr>
          <w:ilvl w:val="0"/>
          <w:numId w:val="32"/>
        </w:numPr>
      </w:pPr>
      <w:r>
        <w:rPr>
          <w:rFonts w:hint="eastAsia"/>
        </w:rPr>
        <w:t>有利于提高企业可持续竞争力；</w:t>
      </w:r>
    </w:p>
    <w:p w14:paraId="4542166B">
      <w:pPr>
        <w:pStyle w:val="175"/>
      </w:pPr>
      <w:r>
        <w:rPr>
          <w:rFonts w:hint="eastAsia"/>
        </w:rPr>
        <w:t>履行企业节能降碳社会责任；</w:t>
      </w:r>
    </w:p>
    <w:p w14:paraId="3354514A">
      <w:pPr>
        <w:pStyle w:val="175"/>
        <w:numPr>
          <w:ilvl w:val="0"/>
          <w:numId w:val="32"/>
        </w:numPr>
      </w:pPr>
      <w:r>
        <w:rPr>
          <w:rFonts w:hint="eastAsia"/>
        </w:rPr>
        <w:t>持续改进碳排放绩效。</w:t>
      </w:r>
    </w:p>
    <w:p w14:paraId="56C7D7CC">
      <w:pPr>
        <w:pStyle w:val="95"/>
        <w:spacing w:beforeLines="0" w:afterLines="0"/>
        <w:rPr>
          <w:rFonts w:ascii="宋体" w:hAnsi="宋体" w:eastAsia="宋体" w:cs="宋体"/>
        </w:rPr>
      </w:pPr>
      <w:r>
        <w:rPr>
          <w:rFonts w:hint="eastAsia" w:ascii="宋体" w:hAnsi="宋体" w:eastAsia="宋体" w:cs="宋体"/>
        </w:rPr>
        <w:t>碳排放管理方针应便于员工理解并在企业内部进行解读和宣贯，可被相关方获取。</w:t>
      </w:r>
    </w:p>
    <w:p w14:paraId="360F7A9F">
      <w:pPr>
        <w:pStyle w:val="166"/>
        <w:spacing w:beforeLines="50" w:afterLines="50"/>
        <w:outlineLvl w:val="2"/>
        <w:rPr>
          <w:rFonts w:ascii="黑体" w:hAnsi="黑体" w:eastAsia="黑体" w:cs="黑体"/>
        </w:rPr>
      </w:pPr>
      <w:r>
        <w:rPr>
          <w:rFonts w:hint="eastAsia" w:ascii="黑体" w:hAnsi="黑体" w:eastAsia="黑体" w:cs="黑体"/>
        </w:rPr>
        <w:t>碳排放管理文件制订</w:t>
      </w:r>
    </w:p>
    <w:p w14:paraId="03E9D7E3">
      <w:pPr>
        <w:pStyle w:val="166"/>
        <w:numPr>
          <w:ilvl w:val="255"/>
          <w:numId w:val="0"/>
        </w:numPr>
        <w:ind w:firstLine="420" w:firstLineChars="200"/>
      </w:pPr>
      <w:r>
        <w:rPr>
          <w:rFonts w:hint="eastAsia"/>
        </w:rPr>
        <w:t>为保障碳排放管理体系有效运行，重点行业企业应制订必要的管理文件，包括：</w:t>
      </w:r>
    </w:p>
    <w:p w14:paraId="22E38186">
      <w:pPr>
        <w:pStyle w:val="175"/>
        <w:numPr>
          <w:ilvl w:val="0"/>
          <w:numId w:val="37"/>
        </w:numPr>
        <w:tabs>
          <w:tab w:val="left" w:pos="0"/>
          <w:tab w:val="clear" w:pos="851"/>
        </w:tabs>
        <w:ind w:left="11" w:firstLine="414"/>
      </w:pPr>
      <w:r>
        <w:rPr>
          <w:rFonts w:hint="eastAsia"/>
        </w:rPr>
        <w:t>编制碳排放管理手册，其内容包括颁布令、碳排放术语与定义、碳排放管理方针和目标、碳排放管理机构与职责、碳排放管理流程（监测、核算、</w:t>
      </w:r>
      <w:r>
        <w:rPr>
          <w:rFonts w:ascii="Times New Roman"/>
        </w:rPr>
        <w:t>履约</w:t>
      </w:r>
      <w:r>
        <w:rPr>
          <w:rFonts w:hint="eastAsia" w:ascii="Times New Roman"/>
        </w:rPr>
        <w:t>、披露）、碳减排策略、程序文件、管理制度等；</w:t>
      </w:r>
    </w:p>
    <w:p w14:paraId="0ECCC162">
      <w:pPr>
        <w:pStyle w:val="175"/>
        <w:numPr>
          <w:ilvl w:val="0"/>
          <w:numId w:val="37"/>
        </w:numPr>
        <w:tabs>
          <w:tab w:val="left" w:pos="0"/>
          <w:tab w:val="clear" w:pos="851"/>
        </w:tabs>
        <w:ind w:left="11" w:firstLine="414"/>
      </w:pPr>
      <w:r>
        <w:rPr>
          <w:rFonts w:hint="eastAsia"/>
        </w:rPr>
        <w:t>编制相关程序文件，例如重点碳减排措施实施控制程序、碳排放管理流程控制程序、供应链低碳化管理控制程序等，程序文件应包含必要的作业指导书、记录表格</w:t>
      </w:r>
      <w:r>
        <w:rPr>
          <w:rFonts w:hint="eastAsia"/>
          <w:lang w:eastAsia="zh-CN"/>
        </w:rPr>
        <w:t>；</w:t>
      </w:r>
      <w:r>
        <w:rPr>
          <w:rFonts w:hint="eastAsia"/>
        </w:rPr>
        <w:t>部分程序文件</w:t>
      </w:r>
      <w:r>
        <w:rPr>
          <w:rFonts w:hint="eastAsia"/>
          <w:lang w:eastAsia="zh-CN"/>
        </w:rPr>
        <w:t>（</w:t>
      </w:r>
      <w:r>
        <w:rPr>
          <w:rFonts w:hint="eastAsia"/>
        </w:rPr>
        <w:t>例如文件控制、记录控制、内部审核、纠正措施等</w:t>
      </w:r>
      <w:r>
        <w:rPr>
          <w:rFonts w:hint="eastAsia"/>
          <w:lang w:eastAsia="zh-CN"/>
        </w:rPr>
        <w:t>）</w:t>
      </w:r>
      <w:r>
        <w:rPr>
          <w:rFonts w:hint="eastAsia"/>
        </w:rPr>
        <w:t>与公司质量管理</w:t>
      </w:r>
      <w:r>
        <w:rPr>
          <w:rFonts w:hint="eastAsia"/>
          <w:lang w:val="en-US" w:eastAsia="zh-CN"/>
        </w:rPr>
        <w:t>或能源管理</w:t>
      </w:r>
      <w:r>
        <w:rPr>
          <w:rFonts w:hint="eastAsia"/>
        </w:rPr>
        <w:t>体系中对应程序文件要求相同或相近时，可直接采用或修订对应程序文件，但应在碳排放管理手册中进行说明；</w:t>
      </w:r>
    </w:p>
    <w:p w14:paraId="78C60291">
      <w:pPr>
        <w:pStyle w:val="175"/>
        <w:numPr>
          <w:ilvl w:val="0"/>
          <w:numId w:val="37"/>
        </w:numPr>
        <w:tabs>
          <w:tab w:val="left" w:pos="0"/>
          <w:tab w:val="clear" w:pos="851"/>
        </w:tabs>
        <w:ind w:left="11" w:firstLine="414"/>
      </w:pPr>
      <w:r>
        <w:rPr>
          <w:rFonts w:hint="eastAsia"/>
        </w:rPr>
        <w:t>编制相关制度文件，例如碳排放计量器具及实验室管理制度、排放报告内部审核制度、排放数据内部台账管理制度、碳排放信息披露制度等，制度文件应包含必要的记录表格；</w:t>
      </w:r>
    </w:p>
    <w:p w14:paraId="754D26AA">
      <w:pPr>
        <w:pStyle w:val="175"/>
        <w:numPr>
          <w:ilvl w:val="0"/>
          <w:numId w:val="37"/>
        </w:numPr>
        <w:tabs>
          <w:tab w:val="left" w:pos="0"/>
          <w:tab w:val="clear" w:pos="851"/>
        </w:tabs>
        <w:ind w:left="11" w:firstLine="414"/>
      </w:pPr>
      <w:r>
        <w:rPr>
          <w:rFonts w:hint="eastAsia"/>
        </w:rPr>
        <w:t>重点行业企业应根据政府及相关方要求，结合自身方针，持续完善碳排放管理文件体系并适时修订。</w:t>
      </w:r>
    </w:p>
    <w:p w14:paraId="17D902AD">
      <w:pPr>
        <w:pStyle w:val="106"/>
        <w:spacing w:before="156" w:after="156"/>
      </w:pPr>
      <w:bookmarkStart w:id="43" w:name="OLE_LINK6"/>
      <w:bookmarkStart w:id="44" w:name="OLE_LINK5"/>
      <w:r>
        <w:rPr>
          <w:rFonts w:hint="eastAsia"/>
        </w:rPr>
        <w:t>目标、指标及实施计划制定</w:t>
      </w:r>
      <w:bookmarkEnd w:id="43"/>
      <w:bookmarkEnd w:id="44"/>
    </w:p>
    <w:p w14:paraId="0862B20F">
      <w:pPr>
        <w:pStyle w:val="166"/>
        <w:spacing w:beforeLines="50" w:afterLines="50"/>
        <w:outlineLvl w:val="2"/>
        <w:rPr>
          <w:rFonts w:ascii="黑体" w:hAnsi="黑体" w:eastAsia="黑体" w:cs="黑体"/>
        </w:rPr>
      </w:pPr>
      <w:r>
        <w:rPr>
          <w:rFonts w:hint="eastAsia" w:ascii="黑体" w:hAnsi="黑体" w:eastAsia="黑体" w:cs="黑体"/>
        </w:rPr>
        <w:t>建立碳排放基准</w:t>
      </w:r>
    </w:p>
    <w:p w14:paraId="0A0B172A">
      <w:pPr>
        <w:pStyle w:val="175"/>
        <w:numPr>
          <w:ilvl w:val="255"/>
          <w:numId w:val="0"/>
        </w:numPr>
        <w:ind w:firstLine="420" w:firstLineChars="200"/>
      </w:pPr>
      <w:r>
        <w:rPr>
          <w:rFonts w:hint="eastAsia"/>
        </w:rPr>
        <w:t>重点行业企业应建立企业层级的碳排放基准，必要时细化到工序层级、设施层级。碳排放基准及调整应符合以下要求：</w:t>
      </w:r>
    </w:p>
    <w:p w14:paraId="4240C941">
      <w:pPr>
        <w:pStyle w:val="175"/>
        <w:numPr>
          <w:ilvl w:val="0"/>
          <w:numId w:val="38"/>
        </w:numPr>
        <w:tabs>
          <w:tab w:val="left" w:pos="0"/>
          <w:tab w:val="clear" w:pos="851"/>
        </w:tabs>
        <w:ind w:left="11" w:firstLine="414"/>
      </w:pPr>
      <w:r>
        <w:rPr>
          <w:rFonts w:hint="eastAsia"/>
        </w:rPr>
        <w:t>基准年选取和调整：应选择数据完整、处于正常生产状态的年份，通常为碳排放管理体系启动运行年份的上一年；</w:t>
      </w:r>
    </w:p>
    <w:p w14:paraId="6647BBE0">
      <w:pPr>
        <w:pStyle w:val="175"/>
        <w:numPr>
          <w:ilvl w:val="0"/>
          <w:numId w:val="38"/>
        </w:numPr>
        <w:tabs>
          <w:tab w:val="clear" w:pos="851"/>
        </w:tabs>
        <w:ind w:left="11" w:firstLine="414"/>
      </w:pPr>
      <w:r>
        <w:rPr>
          <w:rFonts w:hint="eastAsia"/>
        </w:rPr>
        <w:t>基准年碳排放量：根据</w:t>
      </w:r>
      <w:r>
        <w:rPr>
          <w:rFonts w:hint="eastAsia" w:hAnsi="宋体" w:cs="宋体"/>
        </w:rPr>
        <w:t>适用的</w:t>
      </w:r>
      <w:r>
        <w:rPr>
          <w:rFonts w:hint="eastAsia" w:hAnsi="宋体" w:cs="宋体"/>
          <w:color w:val="000000" w:themeColor="text1"/>
          <w:szCs w:val="21"/>
          <w:shd w:val="clear" w:color="auto" w:fill="FFFFFF"/>
          <w14:textFill>
            <w14:solidFill>
              <w14:schemeClr w14:val="tx1"/>
            </w14:solidFill>
          </w14:textFill>
        </w:rPr>
        <w:t>核算标准（指南）</w:t>
      </w:r>
      <w:r>
        <w:rPr>
          <w:rFonts w:hint="eastAsia"/>
        </w:rPr>
        <w:t>进行核算，可委托第三方专业机构进行核算；</w:t>
      </w:r>
    </w:p>
    <w:p w14:paraId="493CC0DB">
      <w:pPr>
        <w:pStyle w:val="175"/>
        <w:numPr>
          <w:ilvl w:val="0"/>
          <w:numId w:val="38"/>
        </w:numPr>
        <w:tabs>
          <w:tab w:val="left" w:pos="0"/>
          <w:tab w:val="clear" w:pos="851"/>
        </w:tabs>
        <w:ind w:left="11" w:firstLine="414"/>
      </w:pPr>
      <w:r>
        <w:rPr>
          <w:rFonts w:hint="eastAsia"/>
        </w:rPr>
        <w:t>基准年碳排放强度：根据</w:t>
      </w:r>
      <w:r>
        <w:rPr>
          <w:rFonts w:hint="eastAsia" w:hAnsi="宋体" w:cs="宋体"/>
        </w:rPr>
        <w:t>适用的</w:t>
      </w:r>
      <w:r>
        <w:rPr>
          <w:rFonts w:hint="eastAsia"/>
        </w:rPr>
        <w:t>核算标准进行核算，可委托第三方专业机构进行核算；</w:t>
      </w:r>
    </w:p>
    <w:p w14:paraId="02C48D34">
      <w:pPr>
        <w:pStyle w:val="175"/>
        <w:numPr>
          <w:ilvl w:val="0"/>
          <w:numId w:val="38"/>
        </w:numPr>
        <w:tabs>
          <w:tab w:val="left" w:pos="0"/>
          <w:tab w:val="clear" w:pos="851"/>
        </w:tabs>
        <w:ind w:left="11" w:firstLine="414"/>
      </w:pPr>
      <w:r>
        <w:rPr>
          <w:rFonts w:hint="eastAsia"/>
        </w:rPr>
        <w:t>基准</w:t>
      </w:r>
      <w:r>
        <w:rPr>
          <w:rFonts w:hint="eastAsia"/>
          <w:lang w:val="en-US" w:eastAsia="zh-CN"/>
        </w:rPr>
        <w:t>年</w:t>
      </w:r>
      <w:r>
        <w:rPr>
          <w:rFonts w:hint="eastAsia"/>
        </w:rPr>
        <w:t>数据的调整：当基准年存在非正常因素影响碳排放时，</w:t>
      </w:r>
      <w:r>
        <w:rPr>
          <w:rFonts w:hint="eastAsia"/>
          <w:color w:val="000000" w:themeColor="text1"/>
          <w14:textFill>
            <w14:solidFill>
              <w14:schemeClr w14:val="tx1"/>
            </w14:solidFill>
          </w14:textFill>
        </w:rPr>
        <w:t>或</w:t>
      </w:r>
      <w:r>
        <w:rPr>
          <w:rFonts w:hint="eastAsia"/>
          <w:color w:val="000000" w:themeColor="text1"/>
          <w:lang w:val="en-US" w:eastAsia="zh-CN"/>
          <w14:textFill>
            <w14:solidFill>
              <w14:schemeClr w14:val="tx1"/>
            </w14:solidFill>
          </w14:textFill>
        </w:rPr>
        <w:t>适用的</w:t>
      </w:r>
      <w:r>
        <w:rPr>
          <w:rFonts w:hint="eastAsia"/>
          <w:color w:val="000000" w:themeColor="text1"/>
          <w14:textFill>
            <w14:solidFill>
              <w14:schemeClr w14:val="tx1"/>
            </w14:solidFill>
          </w14:textFill>
        </w:rPr>
        <w:t>核算标准</w:t>
      </w:r>
      <w:r>
        <w:rPr>
          <w:rFonts w:hint="eastAsia" w:hAnsi="宋体" w:cs="宋体"/>
          <w:color w:val="000000" w:themeColor="text1"/>
          <w:szCs w:val="21"/>
          <w:shd w:val="clear" w:color="auto" w:fill="FFFFFF"/>
          <w14:textFill>
            <w14:solidFill>
              <w14:schemeClr w14:val="tx1"/>
            </w14:solidFill>
          </w14:textFill>
        </w:rPr>
        <w:t>（指南）</w:t>
      </w:r>
      <w:r>
        <w:rPr>
          <w:rFonts w:hint="eastAsia"/>
          <w:color w:val="000000" w:themeColor="text1"/>
          <w14:textFill>
            <w14:solidFill>
              <w14:schemeClr w14:val="tx1"/>
            </w14:solidFill>
          </w14:textFill>
        </w:rPr>
        <w:t>发生较大调整时</w:t>
      </w:r>
      <w:r>
        <w:rPr>
          <w:rFonts w:hint="eastAsia"/>
        </w:rPr>
        <w:t>，可对基准年的碳排放量和碳排放强度数据进行合理修正，并保留修正记录。</w:t>
      </w:r>
    </w:p>
    <w:p w14:paraId="76C2CB4A">
      <w:pPr>
        <w:pStyle w:val="166"/>
        <w:spacing w:beforeLines="50" w:afterLines="50"/>
        <w:outlineLvl w:val="2"/>
        <w:rPr>
          <w:rFonts w:ascii="黑体" w:hAnsi="黑体" w:eastAsia="黑体" w:cs="黑体"/>
        </w:rPr>
      </w:pPr>
      <w:r>
        <w:rPr>
          <w:rFonts w:hint="eastAsia" w:ascii="黑体" w:hAnsi="黑体" w:eastAsia="黑体" w:cs="黑体"/>
        </w:rPr>
        <w:t>制</w:t>
      </w:r>
      <w:r>
        <w:rPr>
          <w:rFonts w:hint="eastAsia" w:ascii="黑体" w:hAnsi="黑体" w:eastAsia="黑体" w:cs="黑体"/>
          <w:lang w:val="en-US" w:eastAsia="zh-CN"/>
        </w:rPr>
        <w:t>订</w:t>
      </w:r>
      <w:r>
        <w:rPr>
          <w:rFonts w:hint="eastAsia" w:ascii="黑体" w:hAnsi="黑体" w:eastAsia="黑体" w:cs="黑体"/>
        </w:rPr>
        <w:t>管理目标</w:t>
      </w:r>
    </w:p>
    <w:p w14:paraId="12C3A5BA">
      <w:pPr>
        <w:ind w:firstLine="420" w:firstLineChars="200"/>
      </w:pPr>
      <w:r>
        <w:rPr>
          <w:rFonts w:hint="eastAsia"/>
        </w:rPr>
        <w:t>重点行业企业应根据内外部环境和碳排放管理方针，结合碳排放基准，制</w:t>
      </w:r>
      <w:r>
        <w:rPr>
          <w:rFonts w:hint="eastAsia"/>
          <w:lang w:val="en-US" w:eastAsia="zh-CN"/>
        </w:rPr>
        <w:t>订</w:t>
      </w:r>
      <w:r>
        <w:rPr>
          <w:rFonts w:hint="eastAsia"/>
        </w:rPr>
        <w:t>碳排放管理年度目标，目标应包括：</w:t>
      </w:r>
    </w:p>
    <w:p w14:paraId="14139CAC">
      <w:pPr>
        <w:pStyle w:val="175"/>
        <w:numPr>
          <w:ilvl w:val="0"/>
          <w:numId w:val="39"/>
        </w:numPr>
        <w:tabs>
          <w:tab w:val="left" w:pos="779"/>
        </w:tabs>
      </w:pPr>
      <w:r>
        <w:rPr>
          <w:rFonts w:hint="eastAsia"/>
        </w:rPr>
        <w:t xml:space="preserve"> 碳排放法律法规及相关标准、碳市场履约等合规性要求；</w:t>
      </w:r>
    </w:p>
    <w:p w14:paraId="0FC04267">
      <w:pPr>
        <w:pStyle w:val="175"/>
      </w:pPr>
      <w:r>
        <w:rPr>
          <w:rFonts w:hint="eastAsia"/>
        </w:rPr>
        <w:t>碳排放绩效改进的预期结果；</w:t>
      </w:r>
    </w:p>
    <w:p w14:paraId="4B4A00A8">
      <w:pPr>
        <w:pStyle w:val="175"/>
      </w:pPr>
      <w:r>
        <w:rPr>
          <w:rFonts w:hint="eastAsia"/>
        </w:rPr>
        <w:t>碳资产开发利用的预期效果；</w:t>
      </w:r>
    </w:p>
    <w:p w14:paraId="1E448D36">
      <w:pPr>
        <w:pStyle w:val="175"/>
      </w:pPr>
      <w:r>
        <w:rPr>
          <w:rFonts w:hint="eastAsia"/>
        </w:rPr>
        <w:t>零碳</w:t>
      </w:r>
      <w:r>
        <w:rPr>
          <w:rFonts w:hint="eastAsia"/>
          <w:lang w:val="en-US" w:eastAsia="zh-CN"/>
        </w:rPr>
        <w:t>负碳</w:t>
      </w:r>
      <w:r>
        <w:rPr>
          <w:rFonts w:hint="eastAsia"/>
        </w:rPr>
        <w:t>技术示范应用、碳汇开发、绿色采购等社会责任履行要求。</w:t>
      </w:r>
    </w:p>
    <w:p w14:paraId="1B82BBB8">
      <w:pPr>
        <w:pStyle w:val="166"/>
        <w:spacing w:beforeLines="50" w:afterLines="50"/>
        <w:outlineLvl w:val="2"/>
        <w:rPr>
          <w:rFonts w:ascii="黑体" w:hAnsi="黑体" w:eastAsia="黑体" w:cs="黑体"/>
        </w:rPr>
      </w:pPr>
      <w:r>
        <w:rPr>
          <w:rFonts w:hint="eastAsia" w:ascii="黑体" w:hAnsi="黑体" w:eastAsia="黑体" w:cs="黑体"/>
        </w:rPr>
        <w:t>制定管理指标</w:t>
      </w:r>
    </w:p>
    <w:p w14:paraId="0D1BEB96">
      <w:pPr>
        <w:ind w:firstLine="420" w:firstLineChars="200"/>
      </w:pPr>
      <w:r>
        <w:rPr>
          <w:rFonts w:hint="eastAsia"/>
        </w:rPr>
        <w:t>重点行业企业应将碳排放管理目标细化为可考核的年度指标，分解到各部门及各层级，管理指标可包括以下方面：</w:t>
      </w:r>
    </w:p>
    <w:p w14:paraId="7AFDD764">
      <w:pPr>
        <w:pStyle w:val="175"/>
        <w:numPr>
          <w:ilvl w:val="0"/>
          <w:numId w:val="40"/>
        </w:numPr>
      </w:pPr>
      <w:r>
        <w:rPr>
          <w:rFonts w:hint="eastAsia"/>
        </w:rPr>
        <w:t>碳排放管理体系合规性运行相关指标要求；</w:t>
      </w:r>
    </w:p>
    <w:p w14:paraId="03DDDCBE">
      <w:pPr>
        <w:pStyle w:val="175"/>
        <w:numPr>
          <w:ilvl w:val="0"/>
          <w:numId w:val="40"/>
        </w:numPr>
      </w:pPr>
      <w:r>
        <w:rPr>
          <w:rFonts w:hint="eastAsia"/>
        </w:rPr>
        <w:t>企业</w:t>
      </w:r>
      <w:r>
        <w:rPr>
          <w:rFonts w:hint="eastAsia"/>
          <w:lang w:val="en-US" w:eastAsia="zh-CN"/>
        </w:rPr>
        <w:t>碳减排</w:t>
      </w:r>
      <w:r>
        <w:rPr>
          <w:rFonts w:hint="eastAsia"/>
        </w:rPr>
        <w:t>相关社会责任履行指标要求；</w:t>
      </w:r>
    </w:p>
    <w:p w14:paraId="64439265">
      <w:pPr>
        <w:pStyle w:val="175"/>
        <w:numPr>
          <w:ilvl w:val="0"/>
          <w:numId w:val="40"/>
        </w:numPr>
      </w:pPr>
      <w:r>
        <w:rPr>
          <w:rFonts w:hint="eastAsia"/>
        </w:rPr>
        <w:t>重点工序的碳排放强度及能耗强度；</w:t>
      </w:r>
    </w:p>
    <w:p w14:paraId="19BD849D">
      <w:pPr>
        <w:pStyle w:val="175"/>
      </w:pPr>
      <w:r>
        <w:rPr>
          <w:rFonts w:hint="eastAsia"/>
        </w:rPr>
        <w:t>重点用能设备的碳排放强度及能源利用效率；</w:t>
      </w:r>
    </w:p>
    <w:p w14:paraId="2B41F98B">
      <w:pPr>
        <w:pStyle w:val="175"/>
      </w:pPr>
      <w:r>
        <w:rPr>
          <w:rFonts w:hint="eastAsia"/>
        </w:rPr>
        <w:t>可再生能源占综合能源消耗比例；</w:t>
      </w:r>
    </w:p>
    <w:p w14:paraId="06F49A40">
      <w:pPr>
        <w:pStyle w:val="175"/>
      </w:pPr>
      <w:r>
        <w:rPr>
          <w:rFonts w:hint="eastAsia"/>
        </w:rPr>
        <w:t>余热余压的利用率；</w:t>
      </w:r>
    </w:p>
    <w:p w14:paraId="1DC8B79F">
      <w:pPr>
        <w:pStyle w:val="175"/>
      </w:pPr>
      <w:r>
        <w:rPr>
          <w:rFonts w:hint="eastAsia"/>
        </w:rPr>
        <w:t>绿电绿证购买量或使用量；</w:t>
      </w:r>
    </w:p>
    <w:p w14:paraId="07982AD8">
      <w:pPr>
        <w:pStyle w:val="175"/>
      </w:pPr>
      <w:r>
        <w:rPr>
          <w:rFonts w:hint="eastAsia"/>
        </w:rPr>
        <w:t>其他对实现碳排放目标有影响的指标。</w:t>
      </w:r>
    </w:p>
    <w:p w14:paraId="44D2D990">
      <w:pPr>
        <w:pStyle w:val="166"/>
        <w:spacing w:beforeLines="50" w:afterLines="50"/>
        <w:outlineLvl w:val="2"/>
        <w:rPr>
          <w:rFonts w:ascii="黑体" w:hAnsi="黑体" w:eastAsia="黑体" w:cs="黑体"/>
        </w:rPr>
      </w:pPr>
      <w:r>
        <w:rPr>
          <w:rFonts w:hint="eastAsia" w:ascii="黑体" w:hAnsi="黑体" w:eastAsia="黑体" w:cs="黑体"/>
        </w:rPr>
        <w:t>制定实施计划</w:t>
      </w:r>
    </w:p>
    <w:p w14:paraId="18CE2DBF">
      <w:pPr>
        <w:ind w:firstLine="420" w:firstLineChars="200"/>
      </w:pPr>
      <w:r>
        <w:rPr>
          <w:rFonts w:hint="eastAsia"/>
        </w:rPr>
        <w:t>重点行业企业碳排放管理机构应制定年度实施计划并报最高管理者批准，以确保碳排放管理年度目标和指标的实现，实施计划可包括：</w:t>
      </w:r>
    </w:p>
    <w:p w14:paraId="0DE170C7">
      <w:pPr>
        <w:pStyle w:val="175"/>
        <w:numPr>
          <w:ilvl w:val="0"/>
          <w:numId w:val="41"/>
        </w:numPr>
      </w:pPr>
      <w:r>
        <w:rPr>
          <w:rFonts w:hint="eastAsia"/>
        </w:rPr>
        <w:t>碳减排措施实施计划，包括供应链</w:t>
      </w:r>
      <w:r>
        <w:rPr>
          <w:rFonts w:hint="eastAsia"/>
          <w:lang w:val="en-US" w:eastAsia="zh-CN"/>
        </w:rPr>
        <w:t>低碳化</w:t>
      </w:r>
      <w:r>
        <w:rPr>
          <w:rFonts w:hint="eastAsia"/>
        </w:rPr>
        <w:t>管理</w:t>
      </w:r>
      <w:r>
        <w:rPr>
          <w:rFonts w:hint="eastAsia"/>
          <w:lang w:val="en-US" w:eastAsia="zh-CN"/>
        </w:rPr>
        <w:t>措施</w:t>
      </w:r>
      <w:r>
        <w:rPr>
          <w:rFonts w:hint="eastAsia"/>
        </w:rPr>
        <w:t>；</w:t>
      </w:r>
    </w:p>
    <w:p w14:paraId="2C9D7845">
      <w:pPr>
        <w:pStyle w:val="175"/>
        <w:numPr>
          <w:ilvl w:val="0"/>
          <w:numId w:val="41"/>
        </w:numPr>
        <w:ind w:left="0" w:firstLine="420" w:firstLineChars="200"/>
      </w:pPr>
      <w:r>
        <w:rPr>
          <w:rFonts w:hint="eastAsia"/>
        </w:rPr>
        <w:t xml:space="preserve">碳排放监测计划，包括数据质量控制方案等； </w:t>
      </w:r>
    </w:p>
    <w:p w14:paraId="1438C017">
      <w:pPr>
        <w:pStyle w:val="175"/>
        <w:numPr>
          <w:ilvl w:val="0"/>
          <w:numId w:val="41"/>
        </w:numPr>
        <w:ind w:left="0" w:firstLine="420" w:firstLineChars="200"/>
      </w:pPr>
      <w:r>
        <w:rPr>
          <w:rFonts w:hint="eastAsia"/>
        </w:rPr>
        <w:t>碳排放核算、履约及信息披露计划；</w:t>
      </w:r>
    </w:p>
    <w:p w14:paraId="446B615E">
      <w:pPr>
        <w:pStyle w:val="175"/>
        <w:numPr>
          <w:ilvl w:val="0"/>
          <w:numId w:val="41"/>
        </w:numPr>
      </w:pPr>
      <w:r>
        <w:rPr>
          <w:rFonts w:hint="eastAsia"/>
        </w:rPr>
        <w:t>碳资产管理计划；</w:t>
      </w:r>
    </w:p>
    <w:p w14:paraId="59A0A562">
      <w:pPr>
        <w:pStyle w:val="175"/>
        <w:numPr>
          <w:ilvl w:val="0"/>
          <w:numId w:val="41"/>
        </w:numPr>
      </w:pPr>
      <w:r>
        <w:rPr>
          <w:rFonts w:hint="eastAsia"/>
        </w:rPr>
        <w:t>人员、资金和设施运维保障计划；</w:t>
      </w:r>
    </w:p>
    <w:p w14:paraId="6CD960A9">
      <w:pPr>
        <w:pStyle w:val="175"/>
        <w:numPr>
          <w:ilvl w:val="0"/>
          <w:numId w:val="41"/>
        </w:numPr>
      </w:pPr>
      <w:r>
        <w:rPr>
          <w:rFonts w:hint="eastAsia"/>
        </w:rPr>
        <w:t>其他</w:t>
      </w:r>
      <w:r>
        <w:rPr>
          <w:rFonts w:hint="eastAsia"/>
          <w:lang w:val="en-US" w:eastAsia="zh-CN"/>
        </w:rPr>
        <w:t>碳排放管理相关计算</w:t>
      </w:r>
      <w:r>
        <w:rPr>
          <w:rFonts w:hint="eastAsia"/>
        </w:rPr>
        <w:t>。</w:t>
      </w:r>
    </w:p>
    <w:p w14:paraId="27F8352B">
      <w:pPr>
        <w:pStyle w:val="105"/>
        <w:spacing w:before="312" w:after="312"/>
      </w:pPr>
      <w:r>
        <w:rPr>
          <w:rFonts w:hint="eastAsia"/>
        </w:rPr>
        <w:t>实施内容及过程控制</w:t>
      </w:r>
    </w:p>
    <w:p w14:paraId="3BEB89EF">
      <w:pPr>
        <w:pStyle w:val="106"/>
        <w:spacing w:before="156" w:after="156"/>
      </w:pPr>
      <w:r>
        <w:rPr>
          <w:rFonts w:hint="eastAsia"/>
        </w:rPr>
        <w:t>实施碳减排措施</w:t>
      </w:r>
    </w:p>
    <w:p w14:paraId="38250E2A">
      <w:pPr>
        <w:pStyle w:val="166"/>
        <w:spacing w:beforeLines="50" w:afterLines="50"/>
        <w:outlineLvl w:val="2"/>
        <w:rPr>
          <w:rFonts w:ascii="黑体" w:hAnsi="黑体" w:eastAsia="黑体" w:cs="黑体"/>
        </w:rPr>
      </w:pPr>
      <w:r>
        <w:rPr>
          <w:rFonts w:hint="eastAsia" w:ascii="黑体" w:hAnsi="黑体" w:eastAsia="黑体" w:cs="黑体"/>
        </w:rPr>
        <w:t>措施指引</w:t>
      </w:r>
    </w:p>
    <w:p w14:paraId="614057D1">
      <w:pPr>
        <w:ind w:firstLine="420" w:firstLineChars="200"/>
      </w:pPr>
      <w:r>
        <w:rPr>
          <w:rFonts w:hint="eastAsia"/>
        </w:rPr>
        <w:t>重点行业企业应根据行业特点，结合碳排放管理目标要求，组合采用并实施各类碳减排措施，推动企业碳排放绩效持续改善。主要措施类别如下：</w:t>
      </w:r>
    </w:p>
    <w:p w14:paraId="4EDC3EC1">
      <w:pPr>
        <w:pStyle w:val="175"/>
        <w:numPr>
          <w:ilvl w:val="0"/>
          <w:numId w:val="42"/>
        </w:numPr>
      </w:pPr>
      <w:r>
        <w:rPr>
          <w:rFonts w:hint="eastAsia"/>
        </w:rPr>
        <w:t>清洁能源的利用；</w:t>
      </w:r>
    </w:p>
    <w:p w14:paraId="17706A54">
      <w:pPr>
        <w:pStyle w:val="175"/>
        <w:numPr>
          <w:ilvl w:val="0"/>
          <w:numId w:val="41"/>
        </w:numPr>
      </w:pPr>
      <w:r>
        <w:rPr>
          <w:rFonts w:hint="eastAsia"/>
        </w:rPr>
        <w:t>低碳原材料的替代；</w:t>
      </w:r>
    </w:p>
    <w:p w14:paraId="4BC3A304">
      <w:pPr>
        <w:pStyle w:val="175"/>
        <w:numPr>
          <w:ilvl w:val="0"/>
          <w:numId w:val="41"/>
        </w:numPr>
      </w:pPr>
      <w:r>
        <w:rPr>
          <w:rFonts w:hint="eastAsia"/>
        </w:rPr>
        <w:t>低能效设备的更新改造；</w:t>
      </w:r>
    </w:p>
    <w:p w14:paraId="50582429">
      <w:pPr>
        <w:pStyle w:val="175"/>
        <w:numPr>
          <w:ilvl w:val="0"/>
          <w:numId w:val="41"/>
        </w:numPr>
      </w:pPr>
      <w:r>
        <w:rPr>
          <w:rFonts w:hint="eastAsia"/>
        </w:rPr>
        <w:t>低碳工艺技术的研发、应用和改进；</w:t>
      </w:r>
    </w:p>
    <w:p w14:paraId="22D3A7AF">
      <w:pPr>
        <w:pStyle w:val="175"/>
        <w:numPr>
          <w:ilvl w:val="0"/>
          <w:numId w:val="41"/>
        </w:numPr>
      </w:pPr>
      <w:r>
        <w:rPr>
          <w:rFonts w:hint="eastAsia"/>
        </w:rPr>
        <w:t>低碳产品的革新；</w:t>
      </w:r>
    </w:p>
    <w:p w14:paraId="2C37502E">
      <w:pPr>
        <w:pStyle w:val="175"/>
        <w:numPr>
          <w:ilvl w:val="0"/>
          <w:numId w:val="41"/>
        </w:numPr>
      </w:pPr>
      <w:r>
        <w:rPr>
          <w:rFonts w:hint="eastAsia"/>
        </w:rPr>
        <w:t>绿证绿电消费；</w:t>
      </w:r>
    </w:p>
    <w:p w14:paraId="413DDFB4">
      <w:pPr>
        <w:pStyle w:val="175"/>
        <w:numPr>
          <w:ilvl w:val="0"/>
          <w:numId w:val="41"/>
        </w:numPr>
      </w:pPr>
      <w:r>
        <w:rPr>
          <w:rFonts w:hint="eastAsia"/>
        </w:rPr>
        <w:t>供应链低碳化管理；</w:t>
      </w:r>
    </w:p>
    <w:p w14:paraId="3947AF96">
      <w:pPr>
        <w:pStyle w:val="175"/>
        <w:numPr>
          <w:ilvl w:val="0"/>
          <w:numId w:val="41"/>
        </w:numPr>
      </w:pPr>
      <w:r>
        <w:rPr>
          <w:rFonts w:hint="eastAsia"/>
        </w:rPr>
        <w:t xml:space="preserve">其他碳减排措施。 </w:t>
      </w:r>
    </w:p>
    <w:p w14:paraId="155CE37C">
      <w:pPr>
        <w:pStyle w:val="166"/>
        <w:spacing w:beforeLines="50" w:afterLines="50"/>
        <w:outlineLvl w:val="2"/>
        <w:rPr>
          <w:rFonts w:ascii="黑体" w:hAnsi="黑体" w:eastAsia="黑体" w:cs="黑体"/>
        </w:rPr>
      </w:pPr>
      <w:r>
        <w:rPr>
          <w:rFonts w:hint="eastAsia" w:ascii="黑体" w:hAnsi="黑体" w:eastAsia="黑体" w:cs="黑体"/>
        </w:rPr>
        <w:t>供应链管理</w:t>
      </w:r>
    </w:p>
    <w:p w14:paraId="4CE16EFA">
      <w:pPr>
        <w:pStyle w:val="57"/>
        <w:ind w:firstLine="420"/>
      </w:pPr>
      <w:r>
        <w:rPr>
          <w:rFonts w:hint="eastAsia"/>
        </w:rPr>
        <w:t>重点行业企业可通过以下措施对供应链实施低碳化管理，有效降低产品碳足迹。</w:t>
      </w:r>
    </w:p>
    <w:p w14:paraId="0D312002">
      <w:pPr>
        <w:pStyle w:val="175"/>
        <w:numPr>
          <w:ilvl w:val="0"/>
          <w:numId w:val="43"/>
        </w:numPr>
        <w:tabs>
          <w:tab w:val="left" w:pos="0"/>
          <w:tab w:val="clear" w:pos="851"/>
        </w:tabs>
        <w:ind w:left="11" w:firstLine="407" w:firstLineChars="194"/>
      </w:pPr>
      <w:r>
        <w:rPr>
          <w:rFonts w:hint="eastAsia"/>
        </w:rPr>
        <w:t>优先采购纳入国家低碳产品目录或获得绿色低碳产品认证的原辅材料和设备；</w:t>
      </w:r>
    </w:p>
    <w:p w14:paraId="2F382076">
      <w:pPr>
        <w:pStyle w:val="175"/>
        <w:numPr>
          <w:ilvl w:val="0"/>
          <w:numId w:val="43"/>
        </w:numPr>
      </w:pPr>
      <w:r>
        <w:rPr>
          <w:rFonts w:hint="eastAsia"/>
        </w:rPr>
        <w:t>优先采购和使用清洁能源、可再生能源；</w:t>
      </w:r>
    </w:p>
    <w:p w14:paraId="3C8BA488">
      <w:pPr>
        <w:pStyle w:val="175"/>
        <w:numPr>
          <w:ilvl w:val="0"/>
          <w:numId w:val="43"/>
        </w:numPr>
        <w:tabs>
          <w:tab w:val="left" w:pos="0"/>
          <w:tab w:val="clear" w:pos="851"/>
        </w:tabs>
        <w:ind w:left="11" w:firstLine="414"/>
      </w:pPr>
      <w:r>
        <w:rPr>
          <w:rFonts w:hint="eastAsia"/>
        </w:rPr>
        <w:t>对供应商进行产品生命周期碳足迹评价，优先选择评价良好的供应商；</w:t>
      </w:r>
    </w:p>
    <w:p w14:paraId="4B74C058">
      <w:pPr>
        <w:pStyle w:val="175"/>
        <w:numPr>
          <w:ilvl w:val="0"/>
          <w:numId w:val="43"/>
        </w:numPr>
        <w:tabs>
          <w:tab w:val="left" w:pos="0"/>
          <w:tab w:val="clear" w:pos="851"/>
        </w:tabs>
        <w:ind w:left="11" w:firstLine="414"/>
      </w:pPr>
      <w:r>
        <w:rPr>
          <w:rFonts w:hint="eastAsia"/>
        </w:rPr>
        <w:t>优化运输方式，优先采用水运、铁路运输、新能源车运输；</w:t>
      </w:r>
    </w:p>
    <w:p w14:paraId="308CF425">
      <w:pPr>
        <w:pStyle w:val="175"/>
        <w:numPr>
          <w:ilvl w:val="0"/>
          <w:numId w:val="43"/>
        </w:numPr>
        <w:tabs>
          <w:tab w:val="left" w:pos="0"/>
          <w:tab w:val="clear" w:pos="851"/>
        </w:tabs>
        <w:ind w:left="11" w:firstLine="414"/>
      </w:pPr>
      <w:r>
        <w:rPr>
          <w:rFonts w:hint="eastAsia"/>
        </w:rPr>
        <w:t>优先采用绿色包装和可循环包装材料；</w:t>
      </w:r>
    </w:p>
    <w:p w14:paraId="05DC652A">
      <w:pPr>
        <w:pStyle w:val="175"/>
        <w:numPr>
          <w:ilvl w:val="0"/>
          <w:numId w:val="43"/>
        </w:numPr>
      </w:pPr>
      <w:r>
        <w:rPr>
          <w:rFonts w:hint="eastAsia"/>
        </w:rPr>
        <w:t>必要时，要求供应商提供碳足迹核算、碳排放核算等碳排放相关报告。</w:t>
      </w:r>
    </w:p>
    <w:p w14:paraId="78BA3D74">
      <w:pPr>
        <w:pStyle w:val="166"/>
        <w:spacing w:beforeLines="50" w:afterLines="50"/>
        <w:outlineLvl w:val="2"/>
        <w:rPr>
          <w:rFonts w:ascii="黑体" w:hAnsi="黑体" w:eastAsia="黑体" w:cs="黑体"/>
        </w:rPr>
      </w:pPr>
      <w:r>
        <w:rPr>
          <w:rFonts w:hint="eastAsia" w:ascii="黑体" w:hAnsi="黑体" w:eastAsia="黑体" w:cs="黑体"/>
        </w:rPr>
        <w:t>实施控制</w:t>
      </w:r>
    </w:p>
    <w:p w14:paraId="4771D225">
      <w:pPr>
        <w:outlineLvl w:val="2"/>
      </w:pPr>
      <w:r>
        <w:rPr>
          <w:rFonts w:ascii="Times New Roman" w:hAnsi="Times New Roman"/>
        </w:rPr>
        <w:t>6.1.2.1</w:t>
      </w:r>
      <w:r>
        <w:rPr>
          <w:rFonts w:hint="eastAsia"/>
        </w:rPr>
        <w:t xml:space="preserve"> 重点行业企业碳排放管理机构</w:t>
      </w:r>
      <w:r>
        <w:rPr>
          <w:rFonts w:hint="eastAsia"/>
          <w:lang w:val="en-US" w:eastAsia="zh-CN"/>
        </w:rPr>
        <w:t>可</w:t>
      </w:r>
      <w:r>
        <w:rPr>
          <w:rFonts w:hint="eastAsia"/>
        </w:rPr>
        <w:t>将碳减排措施区分为重点措施和一般措施，针对重点措施实施过程控制，具体要求包括：</w:t>
      </w:r>
    </w:p>
    <w:p w14:paraId="4F086CE2">
      <w:pPr>
        <w:pStyle w:val="175"/>
        <w:numPr>
          <w:ilvl w:val="0"/>
          <w:numId w:val="44"/>
        </w:numPr>
        <w:ind w:left="10" w:firstLine="410"/>
      </w:pPr>
      <w:r>
        <w:rPr>
          <w:rFonts w:hint="eastAsia"/>
        </w:rPr>
        <w:t>加强源头把控，组织开展碳减排措施方案论证会，可邀请外部专家参与，确保减排措施的科学性和先进适用性；</w:t>
      </w:r>
    </w:p>
    <w:p w14:paraId="4F2DC5C5">
      <w:pPr>
        <w:pStyle w:val="175"/>
        <w:numPr>
          <w:ilvl w:val="0"/>
          <w:numId w:val="44"/>
        </w:numPr>
        <w:ind w:left="10" w:firstLine="410"/>
      </w:pPr>
      <w:r>
        <w:rPr>
          <w:rFonts w:hint="eastAsia"/>
        </w:rPr>
        <w:t>制定实施进度评估表，明确措施内容、责任单位及人员、关键时间节点、实际进展情况、验收方式或标准等；</w:t>
      </w:r>
    </w:p>
    <w:p w14:paraId="2BE01314">
      <w:pPr>
        <w:pStyle w:val="175"/>
        <w:numPr>
          <w:ilvl w:val="0"/>
          <w:numId w:val="44"/>
        </w:numPr>
        <w:ind w:left="-10" w:firstLine="430"/>
      </w:pPr>
      <w:r>
        <w:rPr>
          <w:rFonts w:hint="eastAsia"/>
        </w:rPr>
        <w:t>跟踪、评估各项碳减排措施实施情况，填报进度评估表，督促责任部门及人员及时解决问题，重大问题上报最高管理者协调解决；</w:t>
      </w:r>
    </w:p>
    <w:p w14:paraId="08B81634">
      <w:pPr>
        <w:pStyle w:val="175"/>
        <w:numPr>
          <w:ilvl w:val="0"/>
          <w:numId w:val="44"/>
        </w:numPr>
        <w:ind w:left="10" w:firstLine="410"/>
      </w:pPr>
      <w:r>
        <w:rPr>
          <w:rFonts w:hint="eastAsia"/>
        </w:rPr>
        <w:t>组织验收活动，评估碳减排措施是否达到预期效果，针对措施的有效性、可推广性等提出验收意见。</w:t>
      </w:r>
    </w:p>
    <w:p w14:paraId="0DC017E1">
      <w:pPr>
        <w:pStyle w:val="175"/>
        <w:numPr>
          <w:ilvl w:val="255"/>
          <w:numId w:val="0"/>
        </w:numPr>
      </w:pPr>
      <w:r>
        <w:rPr>
          <w:rFonts w:ascii="Times New Roman"/>
        </w:rPr>
        <w:t xml:space="preserve">6.1.2.2 </w:t>
      </w:r>
      <w:r>
        <w:rPr>
          <w:rFonts w:hint="eastAsia"/>
        </w:rPr>
        <w:t>针对一般措施，重点行业企业可简化控制过程，由措施提出部门自主实施和报告实施效果，碳排放管理机构可采取抽查方式核验实施效果。</w:t>
      </w:r>
    </w:p>
    <w:p w14:paraId="1D8353B3">
      <w:pPr>
        <w:pStyle w:val="106"/>
        <w:spacing w:before="156" w:after="156"/>
      </w:pPr>
      <w:r>
        <w:rPr>
          <w:rFonts w:hint="eastAsia"/>
        </w:rPr>
        <w:t>碳排放监测</w:t>
      </w:r>
    </w:p>
    <w:p w14:paraId="3E106825">
      <w:pPr>
        <w:pStyle w:val="166"/>
        <w:spacing w:beforeLines="50" w:afterLines="50"/>
        <w:outlineLvl w:val="2"/>
        <w:rPr>
          <w:rFonts w:ascii="黑体" w:hAnsi="黑体" w:eastAsia="黑体" w:cs="黑体"/>
        </w:rPr>
      </w:pPr>
      <w:r>
        <w:rPr>
          <w:rFonts w:hint="eastAsia" w:ascii="黑体" w:hAnsi="黑体" w:eastAsia="黑体" w:cs="黑体"/>
        </w:rPr>
        <w:t>监测参数及器具配置</w:t>
      </w:r>
    </w:p>
    <w:p w14:paraId="492E238A">
      <w:pPr>
        <w:pStyle w:val="57"/>
        <w:ind w:firstLine="0" w:firstLineChars="0"/>
      </w:pPr>
      <w:r>
        <w:rPr>
          <w:rFonts w:ascii="Times New Roman"/>
        </w:rPr>
        <w:t>6.2.1.1</w:t>
      </w:r>
      <w:r>
        <w:rPr>
          <w:rFonts w:hint="eastAsia" w:hAnsi="宋体" w:cs="宋体"/>
        </w:rPr>
        <w:t xml:space="preserve"> </w:t>
      </w:r>
      <w:r>
        <w:rPr>
          <w:rFonts w:hint="eastAsia"/>
        </w:rPr>
        <w:t>重点行业企业应对企业边界内碳排放相关参数进行监测，当适用核算及监测标准发生调整时，应及时调整参数内容。碳排放监测参数类别包括：</w:t>
      </w:r>
    </w:p>
    <w:p w14:paraId="7ED5F0D7">
      <w:pPr>
        <w:pStyle w:val="175"/>
        <w:numPr>
          <w:ilvl w:val="0"/>
          <w:numId w:val="45"/>
        </w:numPr>
        <w:ind w:left="430" w:leftChars="200" w:hanging="10"/>
      </w:pPr>
      <w:r>
        <w:rPr>
          <w:rFonts w:hint="eastAsia"/>
        </w:rPr>
        <w:t>各类化石燃料、电力、工业过程（如有）、固碳产品（如有）等碳源的活动数据；</w:t>
      </w:r>
    </w:p>
    <w:p w14:paraId="48A1B147">
      <w:pPr>
        <w:pStyle w:val="175"/>
        <w:numPr>
          <w:ilvl w:val="0"/>
          <w:numId w:val="45"/>
        </w:numPr>
        <w:ind w:left="430" w:leftChars="200" w:hanging="10"/>
      </w:pPr>
      <w:r>
        <w:rPr>
          <w:rFonts w:hint="eastAsia"/>
        </w:rPr>
        <w:t>各类化石燃料、工业过程（如有）、固碳产品（如有）等碳源的排放因子；</w:t>
      </w:r>
    </w:p>
    <w:p w14:paraId="01EC9551">
      <w:pPr>
        <w:pStyle w:val="175"/>
        <w:numPr>
          <w:ilvl w:val="0"/>
          <w:numId w:val="45"/>
        </w:numPr>
        <w:ind w:left="430" w:leftChars="200" w:hanging="10"/>
      </w:pPr>
      <w:r>
        <w:rPr>
          <w:rFonts w:hint="eastAsia"/>
        </w:rPr>
        <w:t>外售产品、工序产品的产量；</w:t>
      </w:r>
    </w:p>
    <w:p w14:paraId="42CADCCC">
      <w:pPr>
        <w:pStyle w:val="175"/>
        <w:numPr>
          <w:ilvl w:val="0"/>
          <w:numId w:val="45"/>
        </w:numPr>
        <w:ind w:left="430" w:leftChars="200" w:hanging="10"/>
      </w:pPr>
      <w:r>
        <w:rPr>
          <w:rFonts w:hint="eastAsia"/>
        </w:rPr>
        <w:t>烟气（或炉气）流量及含碳成分浓度；</w:t>
      </w:r>
    </w:p>
    <w:p w14:paraId="700F7096">
      <w:pPr>
        <w:pStyle w:val="175"/>
        <w:numPr>
          <w:ilvl w:val="0"/>
          <w:numId w:val="45"/>
        </w:numPr>
        <w:ind w:left="430" w:leftChars="200" w:hanging="10"/>
      </w:pPr>
      <w:r>
        <w:rPr>
          <w:rFonts w:hint="eastAsia"/>
        </w:rPr>
        <w:t xml:space="preserve">与碳排放相关的其他参数，例如温度、压力、水分等。 </w:t>
      </w:r>
    </w:p>
    <w:p w14:paraId="46F4F43E">
      <w:pPr>
        <w:pStyle w:val="57"/>
        <w:ind w:firstLine="0" w:firstLineChars="0"/>
      </w:pPr>
      <w:r>
        <w:rPr>
          <w:rFonts w:ascii="Times New Roman"/>
        </w:rPr>
        <w:t xml:space="preserve">6.2.1.2 </w:t>
      </w:r>
      <w:r>
        <w:rPr>
          <w:rFonts w:hint="eastAsia"/>
        </w:rPr>
        <w:t xml:space="preserve"> 重点行业企业应根据碳排放监测计划，配置完善各类计量器具，对碳排放相关参数进行连续或周期性监测。其中，活动数据、产品产量参数应全部配置计量器具进行监测；在符合适用核算及监测标准条件下，可选取对企业碳排放影响较大的排放因子参数进行实测，可对重点炉窑烟气（或炉气）排放参数进行实测。</w:t>
      </w:r>
    </w:p>
    <w:p w14:paraId="6E23F6A4">
      <w:pPr>
        <w:pStyle w:val="166"/>
        <w:spacing w:beforeLines="50" w:afterLines="50"/>
        <w:outlineLvl w:val="2"/>
        <w:rPr>
          <w:rFonts w:ascii="黑体" w:hAnsi="黑体" w:eastAsia="黑体" w:cs="黑体"/>
        </w:rPr>
      </w:pPr>
      <w:r>
        <w:rPr>
          <w:rFonts w:hint="eastAsia" w:ascii="黑体" w:hAnsi="黑体" w:eastAsia="黑体" w:cs="黑体"/>
        </w:rPr>
        <w:t>监测数据采集</w:t>
      </w:r>
    </w:p>
    <w:p w14:paraId="3C18F83C">
      <w:pPr>
        <w:pStyle w:val="166"/>
        <w:numPr>
          <w:ilvl w:val="255"/>
          <w:numId w:val="0"/>
        </w:numPr>
      </w:pPr>
      <w:r>
        <w:rPr>
          <w:rFonts w:hint="eastAsia" w:ascii="Times New Roman"/>
        </w:rPr>
        <w:t>6.2.2.1</w:t>
      </w:r>
      <w:r>
        <w:rPr>
          <w:rFonts w:hint="eastAsia" w:hAnsi="宋体" w:cs="宋体"/>
        </w:rPr>
        <w:t>重点行业企业应</w:t>
      </w:r>
      <w:r>
        <w:rPr>
          <w:rFonts w:hint="eastAsia"/>
        </w:rPr>
        <w:t>根据碳排放监测计划，</w:t>
      </w:r>
      <w:r>
        <w:rPr>
          <w:rFonts w:hint="eastAsia" w:hAnsi="宋体" w:cs="宋体"/>
        </w:rPr>
        <w:t>安排专人定时采集各类</w:t>
      </w:r>
      <w:r>
        <w:rPr>
          <w:rFonts w:hint="eastAsia"/>
        </w:rPr>
        <w:t>碳排放计量及检测数据，生成并保存原始数据记录凭证；有条件的企业可采用数据远程传送技术替代人工抄表。</w:t>
      </w:r>
    </w:p>
    <w:p w14:paraId="2AB0435F">
      <w:pPr>
        <w:pStyle w:val="166"/>
        <w:numPr>
          <w:ilvl w:val="255"/>
          <w:numId w:val="0"/>
        </w:numPr>
      </w:pPr>
      <w:r>
        <w:rPr>
          <w:rFonts w:hint="eastAsia" w:ascii="Times New Roman"/>
        </w:rPr>
        <w:t xml:space="preserve">6.2.2.2 </w:t>
      </w:r>
      <w:r>
        <w:rPr>
          <w:rFonts w:hint="eastAsia" w:hAnsi="宋体" w:cs="宋体"/>
        </w:rPr>
        <w:t>重点行业企业应定期对采集的各类原始数据进行分月、分级、分类汇总，逐步细化到工序、设备层级，生成并保存统计台帐；</w:t>
      </w:r>
      <w:r>
        <w:rPr>
          <w:rFonts w:hint="eastAsia"/>
        </w:rPr>
        <w:t>有条件的企业可采用台帐自动生成技术替代人工做帐</w:t>
      </w:r>
      <w:r>
        <w:rPr>
          <w:rFonts w:hint="eastAsia"/>
          <w:lang w:eastAsia="zh-CN"/>
        </w:rPr>
        <w:t>。</w:t>
      </w:r>
      <w:r>
        <w:rPr>
          <w:rFonts w:hint="eastAsia"/>
        </w:rPr>
        <w:t>统计台帐应满足数据</w:t>
      </w:r>
      <w:r>
        <w:rPr>
          <w:rFonts w:hint="eastAsia" w:hAnsi="宋体" w:cs="宋体"/>
        </w:rPr>
        <w:t>可追溯要求。</w:t>
      </w:r>
    </w:p>
    <w:p w14:paraId="479A8E9A">
      <w:pPr>
        <w:pStyle w:val="166"/>
        <w:spacing w:beforeLines="50" w:afterLines="50"/>
        <w:outlineLvl w:val="2"/>
        <w:rPr>
          <w:rFonts w:ascii="黑体" w:hAnsi="黑体" w:eastAsia="黑体" w:cs="黑体"/>
        </w:rPr>
      </w:pPr>
      <w:r>
        <w:rPr>
          <w:rFonts w:hint="eastAsia" w:ascii="黑体" w:hAnsi="黑体" w:eastAsia="黑体" w:cs="黑体"/>
        </w:rPr>
        <w:t>数据质量控制</w:t>
      </w:r>
    </w:p>
    <w:p w14:paraId="4E2B0994">
      <w:pPr>
        <w:pStyle w:val="57"/>
        <w:ind w:firstLine="420"/>
      </w:pPr>
      <w:r>
        <w:rPr>
          <w:rFonts w:hint="eastAsia"/>
        </w:rPr>
        <w:t>重点行业企业应采取监测数据质量</w:t>
      </w:r>
      <w:r>
        <w:rPr>
          <w:rFonts w:hint="eastAsia"/>
          <w:lang w:val="en-US" w:eastAsia="zh-CN"/>
        </w:rPr>
        <w:t>控制措施</w:t>
      </w:r>
      <w:r>
        <w:rPr>
          <w:rFonts w:hint="eastAsia"/>
        </w:rPr>
        <w:t>，具体要求包括：</w:t>
      </w:r>
    </w:p>
    <w:p w14:paraId="04F6BB7B">
      <w:pPr>
        <w:pStyle w:val="175"/>
        <w:numPr>
          <w:ilvl w:val="0"/>
          <w:numId w:val="46"/>
        </w:numPr>
        <w:ind w:left="430" w:leftChars="200" w:hanging="10"/>
      </w:pPr>
      <w:r>
        <w:rPr>
          <w:rFonts w:hint="eastAsia"/>
        </w:rPr>
        <w:t>开展碳</w:t>
      </w:r>
      <w:r>
        <w:rPr>
          <w:rFonts w:hint="eastAsia"/>
          <w:lang w:val="en-US" w:eastAsia="zh-CN"/>
        </w:rPr>
        <w:t>排放</w:t>
      </w:r>
      <w:r>
        <w:rPr>
          <w:rFonts w:hint="eastAsia"/>
        </w:rPr>
        <w:t>监测实际情况与监测计划相符性检查，保证监测数据无缺漏</w:t>
      </w:r>
      <w:r>
        <w:rPr>
          <w:rFonts w:hint="eastAsia"/>
          <w:lang w:val="en-US" w:eastAsia="zh-CN"/>
        </w:rPr>
        <w:t>和偏离</w:t>
      </w:r>
      <w:r>
        <w:rPr>
          <w:rFonts w:hint="eastAsia"/>
        </w:rPr>
        <w:t>；</w:t>
      </w:r>
    </w:p>
    <w:p w14:paraId="44BAAA07">
      <w:pPr>
        <w:pStyle w:val="175"/>
        <w:numPr>
          <w:ilvl w:val="0"/>
          <w:numId w:val="46"/>
        </w:numPr>
        <w:ind w:left="430" w:leftChars="200" w:hanging="10"/>
      </w:pPr>
      <w:r>
        <w:rPr>
          <w:rFonts w:hint="eastAsia"/>
        </w:rPr>
        <w:t>按照相关规范要求，定期对监测器具进行检定/校准、维护，保留相关记录；</w:t>
      </w:r>
    </w:p>
    <w:p w14:paraId="50839E5F">
      <w:pPr>
        <w:pStyle w:val="175"/>
        <w:numPr>
          <w:ilvl w:val="0"/>
          <w:numId w:val="46"/>
        </w:numPr>
        <w:ind w:left="-10" w:firstLine="430"/>
        <w:rPr>
          <w:rFonts w:hint="eastAsia"/>
        </w:rPr>
      </w:pPr>
      <w:r>
        <w:rPr>
          <w:rFonts w:hint="eastAsia"/>
        </w:rPr>
        <w:t>采取有效方式及时判别异常数据并进行合理处置</w:t>
      </w:r>
      <w:r>
        <w:rPr>
          <w:rFonts w:hint="eastAsia"/>
          <w:lang w:eastAsia="zh-CN"/>
        </w:rPr>
        <w:t>，</w:t>
      </w:r>
      <w:r>
        <w:rPr>
          <w:rFonts w:hint="eastAsia"/>
          <w:lang w:val="en-US" w:eastAsia="zh-CN"/>
        </w:rPr>
        <w:t>制订异常数据识别、上报、核实、修正的具体流程，明确异常数据处置的记录要求，建立处置台账，确保异常数据可追溯；</w:t>
      </w:r>
    </w:p>
    <w:p w14:paraId="2F124927">
      <w:pPr>
        <w:pStyle w:val="175"/>
        <w:numPr>
          <w:ilvl w:val="0"/>
          <w:numId w:val="46"/>
        </w:numPr>
        <w:ind w:left="-10" w:firstLine="430"/>
      </w:pPr>
      <w:r>
        <w:rPr>
          <w:rFonts w:hint="eastAsia"/>
        </w:rPr>
        <w:t>开展数据一致性评估，保证原始记录与统计台帐数据之间的一致性，以及分级、分类台帐数据与企业台帐数据的一致性，发现错、重、漏等数据问题应及时纠正并记录；</w:t>
      </w:r>
    </w:p>
    <w:p w14:paraId="10631BF4">
      <w:pPr>
        <w:pStyle w:val="175"/>
        <w:numPr>
          <w:ilvl w:val="0"/>
          <w:numId w:val="46"/>
        </w:numPr>
        <w:ind w:left="430" w:leftChars="200" w:hanging="10"/>
      </w:pPr>
      <w:r>
        <w:rPr>
          <w:rFonts w:hint="eastAsia"/>
        </w:rPr>
        <w:t>采取有效措施防范监测数据被篡改，例如数据修改会签机制、日志存储等；</w:t>
      </w:r>
    </w:p>
    <w:p w14:paraId="209EE4FA">
      <w:pPr>
        <w:pStyle w:val="175"/>
        <w:numPr>
          <w:ilvl w:val="0"/>
          <w:numId w:val="46"/>
        </w:numPr>
        <w:ind w:left="430" w:leftChars="200" w:hanging="10"/>
      </w:pPr>
      <w:r>
        <w:rPr>
          <w:rFonts w:hint="eastAsia"/>
        </w:rPr>
        <w:t>各类原始数据、统计台帐分类建档、存档，定期审查。</w:t>
      </w:r>
    </w:p>
    <w:p w14:paraId="37DFDC78">
      <w:pPr>
        <w:pStyle w:val="106"/>
        <w:spacing w:before="156" w:after="156"/>
      </w:pPr>
      <w:r>
        <w:rPr>
          <w:rFonts w:hint="eastAsia"/>
        </w:rPr>
        <w:t>碳排放核算</w:t>
      </w:r>
    </w:p>
    <w:p w14:paraId="0CC04DFF">
      <w:pPr>
        <w:pStyle w:val="166"/>
        <w:spacing w:beforeLines="50" w:afterLines="50"/>
        <w:outlineLvl w:val="2"/>
        <w:rPr>
          <w:rFonts w:ascii="黑体" w:hAnsi="黑体" w:eastAsia="黑体" w:cs="黑体"/>
        </w:rPr>
      </w:pPr>
      <w:r>
        <w:rPr>
          <w:rFonts w:hint="eastAsia" w:ascii="黑体" w:hAnsi="黑体" w:eastAsia="黑体" w:cs="黑体"/>
        </w:rPr>
        <w:t>基本要求</w:t>
      </w:r>
    </w:p>
    <w:p w14:paraId="0B07A3FE">
      <w:pPr>
        <w:pStyle w:val="175"/>
        <w:numPr>
          <w:ilvl w:val="255"/>
          <w:numId w:val="0"/>
        </w:numPr>
        <w:ind w:firstLine="420" w:firstLineChars="200"/>
        <w:rPr>
          <w:rFonts w:hAnsi="宋体" w:cs="宋体"/>
          <w:color w:val="000000" w:themeColor="text1"/>
          <w:szCs w:val="21"/>
          <w:shd w:val="clear" w:color="auto" w:fill="FFFFFF"/>
          <w14:textFill>
            <w14:solidFill>
              <w14:schemeClr w14:val="tx1"/>
            </w14:solidFill>
          </w14:textFill>
        </w:rPr>
      </w:pPr>
      <w:r>
        <w:rPr>
          <w:rFonts w:hint="eastAsia" w:hAnsi="宋体" w:cs="宋体"/>
          <w:color w:val="000000" w:themeColor="text1"/>
          <w14:textFill>
            <w14:solidFill>
              <w14:schemeClr w14:val="tx1"/>
            </w14:solidFill>
          </w14:textFill>
        </w:rPr>
        <w:t>重点行业企</w:t>
      </w:r>
      <w:r>
        <w:rPr>
          <w:rFonts w:hint="eastAsia" w:hAnsi="宋体" w:cs="宋体"/>
          <w:color w:val="000000" w:themeColor="text1"/>
          <w:szCs w:val="21"/>
          <w:shd w:val="clear" w:color="auto" w:fill="FFFFFF"/>
          <w14:textFill>
            <w14:solidFill>
              <w14:schemeClr w14:val="tx1"/>
            </w14:solidFill>
          </w14:textFill>
        </w:rPr>
        <w:t>业碳排放管理机构应根据适用的核算标准（指南）要求，规范开展碳排放核算工作，基本要求包括：</w:t>
      </w:r>
    </w:p>
    <w:p w14:paraId="3280D059">
      <w:pPr>
        <w:pStyle w:val="175"/>
        <w:numPr>
          <w:ilvl w:val="0"/>
          <w:numId w:val="47"/>
        </w:numPr>
        <w:ind w:left="-10" w:firstLine="430"/>
      </w:pPr>
      <w:r>
        <w:rPr>
          <w:rFonts w:hint="eastAsia"/>
        </w:rPr>
        <w:t>核算边界应覆盖适用标准（指南）规定的企业边界，必要时细化到工序层级或设施层级；</w:t>
      </w:r>
    </w:p>
    <w:p w14:paraId="367E9CF7">
      <w:pPr>
        <w:pStyle w:val="175"/>
        <w:numPr>
          <w:ilvl w:val="0"/>
          <w:numId w:val="47"/>
        </w:numPr>
        <w:ind w:left="430" w:leftChars="200" w:hanging="10"/>
      </w:pPr>
      <w:r>
        <w:rPr>
          <w:rFonts w:hint="eastAsia"/>
        </w:rPr>
        <w:t>识别核算边界内应予以核算的所有排放源，确保无遗漏；</w:t>
      </w:r>
    </w:p>
    <w:p w14:paraId="0A71A78D">
      <w:pPr>
        <w:pStyle w:val="175"/>
        <w:numPr>
          <w:ilvl w:val="0"/>
          <w:numId w:val="47"/>
        </w:numPr>
        <w:ind w:left="430" w:leftChars="200" w:hanging="10"/>
      </w:pPr>
      <w:r>
        <w:rPr>
          <w:rFonts w:hint="eastAsia"/>
        </w:rPr>
        <w:t>核算公式、排放因子的选取与适用</w:t>
      </w:r>
      <w:r>
        <w:rPr>
          <w:rFonts w:hint="eastAsia" w:hAnsi="宋体" w:cs="宋体"/>
          <w:color w:val="000000" w:themeColor="text1"/>
          <w:szCs w:val="21"/>
          <w:shd w:val="clear" w:color="auto" w:fill="FFFFFF"/>
          <w14:textFill>
            <w14:solidFill>
              <w14:schemeClr w14:val="tx1"/>
            </w14:solidFill>
          </w14:textFill>
        </w:rPr>
        <w:t>标准（指南）</w:t>
      </w:r>
      <w:r>
        <w:rPr>
          <w:rFonts w:hint="eastAsia"/>
        </w:rPr>
        <w:t>保持一致；</w:t>
      </w:r>
    </w:p>
    <w:p w14:paraId="5EDB182E">
      <w:pPr>
        <w:pStyle w:val="175"/>
        <w:numPr>
          <w:ilvl w:val="0"/>
          <w:numId w:val="47"/>
        </w:numPr>
        <w:ind w:left="430" w:leftChars="200" w:hanging="10"/>
      </w:pPr>
      <w:r>
        <w:rPr>
          <w:rFonts w:hint="eastAsia"/>
        </w:rPr>
        <w:t>对于数据缺失、生产活动变化等异常情况进行合理处置并记录；</w:t>
      </w:r>
    </w:p>
    <w:p w14:paraId="64B24C86">
      <w:pPr>
        <w:pStyle w:val="175"/>
        <w:numPr>
          <w:ilvl w:val="0"/>
          <w:numId w:val="47"/>
        </w:numPr>
        <w:ind w:left="430" w:leftChars="200" w:hanging="10"/>
      </w:pPr>
      <w:r>
        <w:rPr>
          <w:rFonts w:hint="eastAsia"/>
        </w:rPr>
        <w:t>对统计台帐、购销合同、发票、结算单等数据进行交叉验证并保留验证结果；</w:t>
      </w:r>
    </w:p>
    <w:p w14:paraId="6E7B3D17">
      <w:pPr>
        <w:pStyle w:val="175"/>
        <w:numPr>
          <w:ilvl w:val="0"/>
          <w:numId w:val="47"/>
        </w:numPr>
        <w:ind w:left="430" w:leftChars="200" w:hanging="10"/>
      </w:pPr>
      <w:r>
        <w:rPr>
          <w:rFonts w:hint="eastAsia"/>
        </w:rPr>
        <w:t>按照适用</w:t>
      </w:r>
      <w:r>
        <w:rPr>
          <w:rFonts w:hint="eastAsia"/>
          <w:lang w:val="en-US" w:eastAsia="zh-CN"/>
        </w:rPr>
        <w:t>标准或</w:t>
      </w:r>
      <w:r>
        <w:rPr>
          <w:rFonts w:hint="eastAsia"/>
        </w:rPr>
        <w:t>指南要求开展月度信息化存证并上传；</w:t>
      </w:r>
    </w:p>
    <w:p w14:paraId="1252DBD4">
      <w:pPr>
        <w:pStyle w:val="175"/>
        <w:numPr>
          <w:ilvl w:val="0"/>
          <w:numId w:val="47"/>
        </w:numPr>
        <w:ind w:left="430" w:leftChars="200" w:hanging="10"/>
      </w:pPr>
      <w:r>
        <w:rPr>
          <w:rFonts w:hint="eastAsia"/>
        </w:rPr>
        <w:t>规范编制排放报告并对核算结果进行评</w:t>
      </w:r>
      <w:r>
        <w:rPr>
          <w:rFonts w:hint="eastAsia"/>
          <w:lang w:val="en-US" w:eastAsia="zh-CN"/>
        </w:rPr>
        <w:t>估</w:t>
      </w:r>
      <w:r>
        <w:rPr>
          <w:rFonts w:hint="eastAsia"/>
        </w:rPr>
        <w:t>；</w:t>
      </w:r>
    </w:p>
    <w:p w14:paraId="2AB98530">
      <w:pPr>
        <w:pStyle w:val="175"/>
        <w:numPr>
          <w:ilvl w:val="0"/>
          <w:numId w:val="47"/>
        </w:numPr>
        <w:ind w:left="430" w:leftChars="200" w:hanging="10"/>
      </w:pPr>
      <w:r>
        <w:rPr>
          <w:rFonts w:hint="eastAsia"/>
        </w:rPr>
        <w:t>配合核查机构和技术审核机构（如有）开展工作，如实提供有关数据和资料。</w:t>
      </w:r>
    </w:p>
    <w:p w14:paraId="7BD23CA3">
      <w:pPr>
        <w:pStyle w:val="166"/>
        <w:spacing w:beforeLines="50" w:afterLines="50"/>
        <w:outlineLvl w:val="2"/>
        <w:rPr>
          <w:rFonts w:ascii="黑体" w:hAnsi="黑体" w:eastAsia="黑体" w:cs="黑体"/>
        </w:rPr>
      </w:pPr>
      <w:r>
        <w:rPr>
          <w:rFonts w:hint="eastAsia" w:ascii="黑体" w:hAnsi="黑体" w:eastAsia="黑体" w:cs="黑体"/>
        </w:rPr>
        <w:t>排放报告编制及审核</w:t>
      </w:r>
    </w:p>
    <w:p w14:paraId="5342E645">
      <w:pPr>
        <w:pStyle w:val="166"/>
        <w:numPr>
          <w:ilvl w:val="255"/>
          <w:numId w:val="0"/>
        </w:numPr>
        <w:ind w:firstLine="420" w:firstLineChars="200"/>
      </w:pPr>
      <w:r>
        <w:rPr>
          <w:rFonts w:hint="eastAsia"/>
        </w:rPr>
        <w:t>重点行业企业</w:t>
      </w:r>
      <w:r>
        <w:rPr>
          <w:rFonts w:hint="eastAsia" w:hAnsi="宋体" w:cs="宋体"/>
          <w:color w:val="000000" w:themeColor="text1"/>
          <w:szCs w:val="21"/>
          <w:shd w:val="clear" w:color="auto" w:fill="FFFFFF"/>
          <w14:textFill>
            <w14:solidFill>
              <w14:schemeClr w14:val="tx1"/>
            </w14:solidFill>
          </w14:textFill>
        </w:rPr>
        <w:t>碳排放管理机构</w:t>
      </w:r>
      <w:r>
        <w:rPr>
          <w:rFonts w:hint="eastAsia"/>
        </w:rPr>
        <w:t>应依据适用的</w:t>
      </w:r>
      <w:r>
        <w:rPr>
          <w:rFonts w:hint="eastAsia" w:hAnsi="宋体" w:cs="宋体"/>
          <w:color w:val="000000" w:themeColor="text1"/>
          <w:szCs w:val="21"/>
          <w:shd w:val="clear" w:color="auto" w:fill="FFFFFF"/>
          <w14:textFill>
            <w14:solidFill>
              <w14:schemeClr w14:val="tx1"/>
            </w14:solidFill>
          </w14:textFill>
        </w:rPr>
        <w:t>核算标准（指南）要求，安排专人编制碳</w:t>
      </w:r>
      <w:r>
        <w:rPr>
          <w:rFonts w:hint="eastAsia"/>
        </w:rPr>
        <w:t>排放报告，具体要求包括：</w:t>
      </w:r>
    </w:p>
    <w:p w14:paraId="2A858A6F">
      <w:pPr>
        <w:pStyle w:val="175"/>
        <w:numPr>
          <w:ilvl w:val="0"/>
          <w:numId w:val="48"/>
        </w:numPr>
        <w:tabs>
          <w:tab w:val="left" w:pos="0"/>
          <w:tab w:val="clear" w:pos="851"/>
        </w:tabs>
        <w:ind w:left="0" w:firstLine="420" w:firstLineChars="200"/>
      </w:pPr>
      <w:r>
        <w:rPr>
          <w:rFonts w:hint="eastAsia"/>
        </w:rPr>
        <w:t>按适用</w:t>
      </w:r>
      <w:r>
        <w:rPr>
          <w:rFonts w:hint="eastAsia" w:hAnsi="宋体" w:cs="宋体"/>
          <w:color w:val="000000" w:themeColor="text1"/>
          <w:szCs w:val="21"/>
          <w:shd w:val="clear" w:color="auto" w:fill="FFFFFF"/>
          <w14:textFill>
            <w14:solidFill>
              <w14:schemeClr w14:val="tx1"/>
            </w14:solidFill>
          </w14:textFill>
        </w:rPr>
        <w:t>核算标准（指南）规定的</w:t>
      </w:r>
      <w:r>
        <w:t>格式、</w:t>
      </w:r>
      <w:r>
        <w:rPr>
          <w:rFonts w:hint="eastAsia"/>
        </w:rPr>
        <w:t>内容、核算周期、数据类别及单位等要求编制排放报告，确保排放报告的规范性；</w:t>
      </w:r>
    </w:p>
    <w:p w14:paraId="52DE16CF">
      <w:pPr>
        <w:pStyle w:val="175"/>
        <w:numPr>
          <w:ilvl w:val="0"/>
          <w:numId w:val="48"/>
        </w:numPr>
        <w:tabs>
          <w:tab w:val="left" w:pos="0"/>
          <w:tab w:val="clear" w:pos="851"/>
        </w:tabs>
        <w:ind w:left="11" w:firstLine="414"/>
      </w:pPr>
      <w:r>
        <w:rPr>
          <w:rFonts w:hint="eastAsia"/>
        </w:rPr>
        <w:t>碳排放报告编制完成后，</w:t>
      </w:r>
      <w:r>
        <w:rPr>
          <w:rFonts w:hint="eastAsia" w:hAnsi="宋体" w:cs="宋体"/>
          <w:color w:val="000000" w:themeColor="text1"/>
          <w:szCs w:val="21"/>
          <w:shd w:val="clear" w:color="auto" w:fill="FFFFFF"/>
          <w14:textFill>
            <w14:solidFill>
              <w14:schemeClr w14:val="tx1"/>
            </w14:solidFill>
          </w14:textFill>
        </w:rPr>
        <w:t>碳排放管理机构应组织开展跨部门的内部审核，保证报告编制质量</w:t>
      </w:r>
      <w:r>
        <w:rPr>
          <w:rFonts w:hint="eastAsia"/>
        </w:rPr>
        <w:t>；</w:t>
      </w:r>
    </w:p>
    <w:p w14:paraId="04DA443B">
      <w:pPr>
        <w:pStyle w:val="175"/>
        <w:numPr>
          <w:ilvl w:val="0"/>
          <w:numId w:val="48"/>
        </w:numPr>
      </w:pPr>
      <w:r>
        <w:rPr>
          <w:rFonts w:hint="eastAsia"/>
        </w:rPr>
        <w:t>根据第三方核查意见对排放报告进行修订、确认，保留修订记录；</w:t>
      </w:r>
    </w:p>
    <w:p w14:paraId="3FDD9A3B">
      <w:pPr>
        <w:pStyle w:val="175"/>
        <w:numPr>
          <w:ilvl w:val="0"/>
          <w:numId w:val="48"/>
        </w:numPr>
      </w:pPr>
      <w:r>
        <w:rPr>
          <w:rFonts w:hint="eastAsia"/>
        </w:rPr>
        <w:t>排放报告及相关支撑文件分类存档，电子文档应加密备份。</w:t>
      </w:r>
    </w:p>
    <w:p w14:paraId="279E5C3B">
      <w:pPr>
        <w:pStyle w:val="166"/>
        <w:spacing w:beforeLines="50" w:afterLines="50"/>
        <w:outlineLvl w:val="2"/>
        <w:rPr>
          <w:rFonts w:ascii="黑体" w:hAnsi="黑体" w:eastAsia="黑体" w:cs="黑体"/>
        </w:rPr>
      </w:pPr>
      <w:r>
        <w:rPr>
          <w:rFonts w:hint="eastAsia" w:ascii="黑体" w:hAnsi="黑体" w:eastAsia="黑体" w:cs="黑体"/>
        </w:rPr>
        <w:t>核算结果评</w:t>
      </w:r>
      <w:r>
        <w:rPr>
          <w:rFonts w:hint="eastAsia" w:ascii="黑体" w:hAnsi="黑体" w:eastAsia="黑体" w:cs="黑体"/>
          <w:lang w:val="en-US" w:eastAsia="zh-CN"/>
        </w:rPr>
        <w:t>估</w:t>
      </w:r>
    </w:p>
    <w:p w14:paraId="64E23624">
      <w:pPr>
        <w:pStyle w:val="166"/>
        <w:numPr>
          <w:ilvl w:val="255"/>
          <w:numId w:val="0"/>
        </w:numPr>
        <w:ind w:firstLine="420" w:firstLineChars="200"/>
      </w:pPr>
      <w:r>
        <w:rPr>
          <w:rFonts w:hint="eastAsia"/>
        </w:rPr>
        <w:t>重点行业企业</w:t>
      </w:r>
      <w:r>
        <w:rPr>
          <w:rFonts w:hint="eastAsia" w:hAnsi="宋体" w:cs="宋体"/>
          <w:color w:val="000000" w:themeColor="text1"/>
          <w:szCs w:val="21"/>
          <w:shd w:val="clear" w:color="auto" w:fill="FFFFFF"/>
          <w14:textFill>
            <w14:solidFill>
              <w14:schemeClr w14:val="tx1"/>
            </w14:solidFill>
          </w14:textFill>
        </w:rPr>
        <w:t>碳排放管理机构</w:t>
      </w:r>
      <w:r>
        <w:rPr>
          <w:rFonts w:hint="eastAsia"/>
        </w:rPr>
        <w:t>应对碳排放核算结果进行评</w:t>
      </w:r>
      <w:r>
        <w:rPr>
          <w:rFonts w:hint="eastAsia"/>
          <w:lang w:val="en-US" w:eastAsia="zh-CN"/>
        </w:rPr>
        <w:t>估</w:t>
      </w:r>
      <w:r>
        <w:rPr>
          <w:rFonts w:hint="eastAsia"/>
        </w:rPr>
        <w:t>，评</w:t>
      </w:r>
      <w:r>
        <w:rPr>
          <w:rFonts w:hint="eastAsia"/>
          <w:lang w:val="en-US" w:eastAsia="zh-CN"/>
        </w:rPr>
        <w:t>估</w:t>
      </w:r>
      <w:r>
        <w:rPr>
          <w:rFonts w:hint="eastAsia"/>
        </w:rPr>
        <w:t>内容包括：</w:t>
      </w:r>
    </w:p>
    <w:p w14:paraId="10D84A58">
      <w:pPr>
        <w:pStyle w:val="175"/>
        <w:numPr>
          <w:ilvl w:val="0"/>
          <w:numId w:val="49"/>
        </w:numPr>
      </w:pPr>
      <w:r>
        <w:rPr>
          <w:rFonts w:hint="eastAsia"/>
        </w:rPr>
        <w:t>对照企业碳排放基准及</w:t>
      </w:r>
      <w:r>
        <w:t>历史</w:t>
      </w:r>
      <w:r>
        <w:rPr>
          <w:rFonts w:hint="eastAsia"/>
        </w:rPr>
        <w:t>排放</w:t>
      </w:r>
      <w:r>
        <w:t>数据</w:t>
      </w:r>
      <w:r>
        <w:rPr>
          <w:rFonts w:hint="eastAsia"/>
        </w:rPr>
        <w:t>，评</w:t>
      </w:r>
      <w:r>
        <w:rPr>
          <w:rFonts w:hint="eastAsia"/>
          <w:lang w:val="en-US" w:eastAsia="zh-CN"/>
        </w:rPr>
        <w:t>估</w:t>
      </w:r>
      <w:r>
        <w:rPr>
          <w:rFonts w:hint="eastAsia"/>
        </w:rPr>
        <w:t>碳管理目标及绩效是否实现；</w:t>
      </w:r>
    </w:p>
    <w:p w14:paraId="617EBC27">
      <w:pPr>
        <w:pStyle w:val="175"/>
        <w:numPr>
          <w:ilvl w:val="0"/>
          <w:numId w:val="49"/>
        </w:numPr>
      </w:pPr>
      <w:r>
        <w:rPr>
          <w:rFonts w:hint="eastAsia"/>
        </w:rPr>
        <w:t>对照国家或省下达碳排放配额指标，评</w:t>
      </w:r>
      <w:r>
        <w:rPr>
          <w:rFonts w:hint="eastAsia"/>
          <w:lang w:val="en-US" w:eastAsia="zh-CN"/>
        </w:rPr>
        <w:t>估</w:t>
      </w:r>
      <w:r>
        <w:rPr>
          <w:rFonts w:hint="eastAsia"/>
        </w:rPr>
        <w:t>碳排放配额盈亏情况；</w:t>
      </w:r>
    </w:p>
    <w:p w14:paraId="516F0063">
      <w:pPr>
        <w:pStyle w:val="175"/>
        <w:numPr>
          <w:ilvl w:val="0"/>
          <w:numId w:val="49"/>
        </w:numPr>
      </w:pPr>
      <w:r>
        <w:rPr>
          <w:rFonts w:hint="eastAsia"/>
        </w:rPr>
        <w:t>对比企业在线实测排放数据和实测排放因子（如有），分析差异大小；</w:t>
      </w:r>
    </w:p>
    <w:p w14:paraId="6A062E44">
      <w:pPr>
        <w:pStyle w:val="175"/>
        <w:numPr>
          <w:ilvl w:val="0"/>
          <w:numId w:val="49"/>
        </w:numPr>
      </w:pPr>
      <w:r>
        <w:rPr>
          <w:rFonts w:hint="eastAsia"/>
        </w:rPr>
        <w:t>必要时分析核算数据的不确定性及来源，并进行评</w:t>
      </w:r>
      <w:r>
        <w:rPr>
          <w:rFonts w:hint="eastAsia"/>
          <w:lang w:val="en-US" w:eastAsia="zh-CN"/>
        </w:rPr>
        <w:t>估</w:t>
      </w:r>
      <w:r>
        <w:rPr>
          <w:rFonts w:hint="eastAsia"/>
        </w:rPr>
        <w:t>；</w:t>
      </w:r>
    </w:p>
    <w:p w14:paraId="2FA038B6">
      <w:pPr>
        <w:pStyle w:val="175"/>
        <w:numPr>
          <w:ilvl w:val="0"/>
          <w:numId w:val="49"/>
        </w:numPr>
      </w:pPr>
      <w:r>
        <w:rPr>
          <w:rFonts w:hint="eastAsia"/>
        </w:rPr>
        <w:t>必要时对比同行业平均排放水平或其它企业排放数据，评估自身碳排放水平状况。</w:t>
      </w:r>
    </w:p>
    <w:p w14:paraId="6152A2E3">
      <w:pPr>
        <w:pStyle w:val="106"/>
        <w:spacing w:before="156" w:after="156"/>
      </w:pPr>
      <w:r>
        <w:rPr>
          <w:rFonts w:hint="eastAsia"/>
        </w:rPr>
        <w:t>碳排放权交易及碳资产管理</w:t>
      </w:r>
    </w:p>
    <w:p w14:paraId="3E18D38F">
      <w:pPr>
        <w:pStyle w:val="166"/>
        <w:spacing w:beforeLines="50" w:afterLines="50"/>
        <w:outlineLvl w:val="2"/>
        <w:rPr>
          <w:rFonts w:ascii="黑体" w:hAnsi="黑体" w:eastAsia="黑体" w:cs="黑体"/>
        </w:rPr>
      </w:pPr>
      <w:r>
        <w:rPr>
          <w:rFonts w:ascii="黑体" w:hAnsi="黑体" w:eastAsia="黑体" w:cs="黑体"/>
        </w:rPr>
        <w:t>碳排放履约</w:t>
      </w:r>
    </w:p>
    <w:p w14:paraId="76722528">
      <w:pPr>
        <w:pStyle w:val="57"/>
        <w:ind w:firstLine="420"/>
        <w:rPr>
          <w:rFonts w:ascii="Times New Roman"/>
        </w:rPr>
      </w:pPr>
      <w:r>
        <w:rPr>
          <w:rFonts w:hint="eastAsia" w:ascii="Times New Roman"/>
        </w:rPr>
        <w:t>纳入全国或省碳交易市场的</w:t>
      </w:r>
      <w:r>
        <w:rPr>
          <w:rFonts w:ascii="Times New Roman"/>
        </w:rPr>
        <w:t>重点行业企业</w:t>
      </w:r>
      <w:r>
        <w:rPr>
          <w:rFonts w:hint="eastAsia" w:ascii="Times New Roman"/>
        </w:rPr>
        <w:t>，应按规定在国家或省碳交易市场主管部门指定交易平台注册企业碳排放帐户，获取、确认政府下达的年度碳排放配额指标，根据年度碳排放核查结果，按照规定时限足额清缴年度碳排放配额。</w:t>
      </w:r>
    </w:p>
    <w:p w14:paraId="38DEFA17">
      <w:pPr>
        <w:pStyle w:val="57"/>
        <w:ind w:firstLine="420"/>
        <w:rPr>
          <w:rFonts w:ascii="Times New Roman"/>
        </w:rPr>
      </w:pPr>
      <w:r>
        <w:rPr>
          <w:rFonts w:hint="eastAsia" w:ascii="Times New Roman"/>
        </w:rPr>
        <w:t>注：当核定排放量高于配额时，应通过指定交易平台及时购买碳排放权用于清缴；反之，可通过该平台出售盈余配额。</w:t>
      </w:r>
    </w:p>
    <w:p w14:paraId="0AE9308E">
      <w:pPr>
        <w:pStyle w:val="166"/>
        <w:spacing w:beforeLines="50" w:afterLines="50"/>
        <w:outlineLvl w:val="2"/>
        <w:rPr>
          <w:rFonts w:ascii="黑体" w:hAnsi="黑体" w:eastAsia="黑体" w:cs="黑体"/>
        </w:rPr>
      </w:pPr>
      <w:r>
        <w:rPr>
          <w:rFonts w:ascii="黑体" w:hAnsi="黑体" w:eastAsia="黑体" w:cs="黑体"/>
        </w:rPr>
        <w:t>碳排放权交易</w:t>
      </w:r>
    </w:p>
    <w:p w14:paraId="4ED7AEA7">
      <w:pPr>
        <w:pStyle w:val="95"/>
        <w:numPr>
          <w:ilvl w:val="4"/>
          <w:numId w:val="0"/>
        </w:numPr>
        <w:spacing w:beforeLines="0" w:afterLines="0"/>
        <w:ind w:firstLine="420" w:firstLineChars="200"/>
        <w:outlineLvl w:val="9"/>
        <w:rPr>
          <w:rFonts w:ascii="Times New Roman" w:eastAsia="宋体"/>
        </w:rPr>
      </w:pPr>
      <w:r>
        <w:rPr>
          <w:rFonts w:ascii="Times New Roman" w:eastAsia="宋体"/>
        </w:rPr>
        <w:t>纳入全国或省碳交易市场的重点行业企业，</w:t>
      </w:r>
      <w:r>
        <w:rPr>
          <w:rFonts w:hint="eastAsia" w:ascii="Times New Roman" w:eastAsia="宋体"/>
        </w:rPr>
        <w:t>应根据年度配额盈亏实际情况或预估情况，及时在全国或省碳</w:t>
      </w:r>
      <w:r>
        <w:rPr>
          <w:rFonts w:hint="eastAsia" w:ascii="Times New Roman" w:eastAsia="宋体"/>
          <w:lang w:val="en-US" w:eastAsia="zh-CN"/>
        </w:rPr>
        <w:t>排放</w:t>
      </w:r>
      <w:r>
        <w:rPr>
          <w:rFonts w:hint="eastAsia" w:ascii="Times New Roman" w:eastAsia="宋体"/>
        </w:rPr>
        <w:t>交易市场购买或者出售碳排放权，碳排放权包括以下类别：</w:t>
      </w:r>
    </w:p>
    <w:p w14:paraId="3DAEF577">
      <w:pPr>
        <w:pStyle w:val="175"/>
        <w:numPr>
          <w:ilvl w:val="0"/>
          <w:numId w:val="50"/>
        </w:numPr>
        <w:rPr>
          <w:rFonts w:ascii="Times New Roman"/>
        </w:rPr>
      </w:pPr>
      <w:r>
        <w:rPr>
          <w:rFonts w:ascii="Times New Roman"/>
        </w:rPr>
        <w:t>国</w:t>
      </w:r>
      <w:r>
        <w:rPr>
          <w:rFonts w:hint="eastAsia" w:ascii="Times New Roman"/>
        </w:rPr>
        <w:t>家或省</w:t>
      </w:r>
      <w:r>
        <w:rPr>
          <w:rFonts w:ascii="Times New Roman"/>
        </w:rPr>
        <w:t>碳</w:t>
      </w:r>
      <w:r>
        <w:rPr>
          <w:rFonts w:hint="eastAsia" w:ascii="Times New Roman"/>
        </w:rPr>
        <w:t>交易市场主管部门下达的碳排放配额；</w:t>
      </w:r>
    </w:p>
    <w:p w14:paraId="16535C9F">
      <w:pPr>
        <w:pStyle w:val="175"/>
        <w:numPr>
          <w:ilvl w:val="0"/>
          <w:numId w:val="50"/>
        </w:numPr>
        <w:rPr>
          <w:rFonts w:ascii="Times New Roman"/>
        </w:rPr>
      </w:pPr>
      <w:r>
        <w:rPr>
          <w:rFonts w:ascii="Times New Roman"/>
        </w:rPr>
        <w:t>国家</w:t>
      </w:r>
      <w:r>
        <w:rPr>
          <w:rFonts w:hint="eastAsia" w:ascii="Times New Roman"/>
        </w:rPr>
        <w:t>或省碳交易市场认可的</w:t>
      </w:r>
      <w:r>
        <w:rPr>
          <w:rFonts w:ascii="Times New Roman"/>
        </w:rPr>
        <w:t>核证自愿减排量</w:t>
      </w:r>
      <w:r>
        <w:rPr>
          <w:rFonts w:hint="eastAsia" w:ascii="Times New Roman"/>
        </w:rPr>
        <w:t>（</w:t>
      </w:r>
      <w:r>
        <w:rPr>
          <w:rFonts w:ascii="Times New Roman"/>
        </w:rPr>
        <w:t>CCER</w:t>
      </w:r>
      <w:r>
        <w:rPr>
          <w:rFonts w:hint="eastAsia" w:ascii="Times New Roman"/>
        </w:rPr>
        <w:t>）；</w:t>
      </w:r>
    </w:p>
    <w:p w14:paraId="1D14FBDD">
      <w:pPr>
        <w:pStyle w:val="175"/>
        <w:numPr>
          <w:ilvl w:val="0"/>
          <w:numId w:val="50"/>
        </w:numPr>
        <w:rPr>
          <w:rFonts w:ascii="Times New Roman"/>
        </w:rPr>
      </w:pPr>
      <w:r>
        <w:rPr>
          <w:rFonts w:hint="eastAsia" w:ascii="Times New Roman"/>
        </w:rPr>
        <w:t>国家或省碳交易市场认可的其它碳信用，例如碳普惠等</w:t>
      </w:r>
      <w:r>
        <w:rPr>
          <w:rFonts w:ascii="Times New Roman"/>
        </w:rPr>
        <w:t>。</w:t>
      </w:r>
    </w:p>
    <w:p w14:paraId="012F765F">
      <w:pPr>
        <w:pStyle w:val="166"/>
        <w:spacing w:beforeLines="50" w:afterLines="50"/>
        <w:outlineLvl w:val="2"/>
        <w:rPr>
          <w:rFonts w:ascii="黑体" w:hAnsi="黑体" w:eastAsia="黑体" w:cs="黑体"/>
        </w:rPr>
      </w:pPr>
      <w:r>
        <w:rPr>
          <w:rFonts w:ascii="黑体" w:hAnsi="黑体" w:eastAsia="黑体" w:cs="黑体"/>
        </w:rPr>
        <w:t>碳资产管理</w:t>
      </w:r>
    </w:p>
    <w:p w14:paraId="6E4D5E4C">
      <w:pPr>
        <w:pStyle w:val="57"/>
        <w:ind w:firstLine="0" w:firstLineChars="0"/>
        <w:rPr>
          <w:rFonts w:ascii="Times New Roman"/>
        </w:rPr>
      </w:pPr>
      <w:r>
        <w:rPr>
          <w:rFonts w:hint="eastAsia" w:ascii="Times New Roman"/>
        </w:rPr>
        <w:t xml:space="preserve">6.4.3.1 </w:t>
      </w:r>
      <w:r>
        <w:rPr>
          <w:rFonts w:ascii="Times New Roman"/>
        </w:rPr>
        <w:t>重点行业企业应</w:t>
      </w:r>
      <w:r>
        <w:rPr>
          <w:rFonts w:hint="eastAsia" w:ascii="Times New Roman"/>
        </w:rPr>
        <w:t>主动开展</w:t>
      </w:r>
      <w:r>
        <w:rPr>
          <w:rFonts w:ascii="Times New Roman"/>
        </w:rPr>
        <w:t>碳资产管理，</w:t>
      </w:r>
      <w:r>
        <w:rPr>
          <w:rFonts w:hint="eastAsia" w:ascii="Times New Roman"/>
        </w:rPr>
        <w:t>灵活采用各类交易方式，及时</w:t>
      </w:r>
      <w:r>
        <w:rPr>
          <w:rFonts w:ascii="Times New Roman"/>
        </w:rPr>
        <w:t>购买</w:t>
      </w:r>
      <w:r>
        <w:rPr>
          <w:rFonts w:hint="eastAsia" w:ascii="Times New Roman"/>
        </w:rPr>
        <w:t>/出售、</w:t>
      </w:r>
      <w:r>
        <w:rPr>
          <w:rFonts w:ascii="Times New Roman"/>
        </w:rPr>
        <w:t>储备</w:t>
      </w:r>
      <w:r>
        <w:rPr>
          <w:rFonts w:hint="eastAsia" w:ascii="Times New Roman"/>
        </w:rPr>
        <w:t>碳排放权以保障</w:t>
      </w:r>
      <w:r>
        <w:rPr>
          <w:rFonts w:ascii="Times New Roman"/>
        </w:rPr>
        <w:t>履约</w:t>
      </w:r>
      <w:r>
        <w:rPr>
          <w:rFonts w:hint="eastAsia" w:ascii="Times New Roman"/>
        </w:rPr>
        <w:t>能力，并使</w:t>
      </w:r>
      <w:r>
        <w:rPr>
          <w:rFonts w:ascii="Times New Roman"/>
        </w:rPr>
        <w:t>履约</w:t>
      </w:r>
      <w:r>
        <w:rPr>
          <w:rFonts w:hint="eastAsia" w:ascii="Times New Roman"/>
        </w:rPr>
        <w:t>成本最小化。</w:t>
      </w:r>
    </w:p>
    <w:p w14:paraId="4B915ED3">
      <w:pPr>
        <w:pStyle w:val="57"/>
        <w:ind w:firstLine="0" w:firstLineChars="0"/>
        <w:rPr>
          <w:rFonts w:ascii="Times New Roman"/>
        </w:rPr>
      </w:pPr>
      <w:r>
        <w:rPr>
          <w:rFonts w:hint="eastAsia" w:ascii="Times New Roman"/>
        </w:rPr>
        <w:t xml:space="preserve">6.4.3.2 </w:t>
      </w:r>
      <w:r>
        <w:rPr>
          <w:rFonts w:ascii="Times New Roman"/>
        </w:rPr>
        <w:t>重点行业企业</w:t>
      </w:r>
      <w:r>
        <w:rPr>
          <w:rFonts w:hint="eastAsia" w:ascii="Times New Roman"/>
        </w:rPr>
        <w:t>可结合碳排放管理目标及差距、出口产品碳排放指标要求（如有）等，有序</w:t>
      </w:r>
      <w:r>
        <w:rPr>
          <w:rFonts w:ascii="Times New Roman"/>
        </w:rPr>
        <w:t>开发</w:t>
      </w:r>
      <w:r>
        <w:rPr>
          <w:rFonts w:hint="eastAsia" w:ascii="Times New Roman"/>
        </w:rPr>
        <w:t>可用于碳排放抵消的</w:t>
      </w:r>
      <w:r>
        <w:rPr>
          <w:rFonts w:ascii="Times New Roman"/>
        </w:rPr>
        <w:t>碳资产。</w:t>
      </w:r>
      <w:r>
        <w:rPr>
          <w:rFonts w:hint="eastAsia" w:ascii="Times New Roman"/>
        </w:rPr>
        <w:t>除了6.4.2节所列碳排放权外，</w:t>
      </w:r>
      <w:r>
        <w:rPr>
          <w:rFonts w:ascii="Times New Roman"/>
        </w:rPr>
        <w:t>碳资产</w:t>
      </w:r>
      <w:r>
        <w:rPr>
          <w:rFonts w:hint="eastAsia" w:ascii="Times New Roman"/>
        </w:rPr>
        <w:t>还</w:t>
      </w:r>
      <w:r>
        <w:rPr>
          <w:rFonts w:ascii="Times New Roman"/>
        </w:rPr>
        <w:t>包括以下类</w:t>
      </w:r>
      <w:r>
        <w:rPr>
          <w:rFonts w:hint="eastAsia" w:ascii="Times New Roman"/>
        </w:rPr>
        <w:t>别</w:t>
      </w:r>
      <w:r>
        <w:rPr>
          <w:rFonts w:ascii="Times New Roman"/>
        </w:rPr>
        <w:t>：</w:t>
      </w:r>
    </w:p>
    <w:p w14:paraId="493548BA">
      <w:pPr>
        <w:pStyle w:val="175"/>
        <w:numPr>
          <w:ilvl w:val="0"/>
          <w:numId w:val="51"/>
        </w:numPr>
        <w:rPr>
          <w:rFonts w:ascii="Times New Roman"/>
        </w:rPr>
      </w:pPr>
      <w:r>
        <w:rPr>
          <w:rFonts w:ascii="Times New Roman"/>
        </w:rPr>
        <w:t>国际</w:t>
      </w:r>
      <w:r>
        <w:rPr>
          <w:rFonts w:hint="eastAsia" w:ascii="Times New Roman"/>
        </w:rPr>
        <w:t>认可的</w:t>
      </w:r>
      <w:r>
        <w:rPr>
          <w:rFonts w:ascii="Times New Roman"/>
        </w:rPr>
        <w:t>VCS标准</w:t>
      </w:r>
      <w:r>
        <w:rPr>
          <w:rFonts w:hint="eastAsia" w:ascii="Times New Roman"/>
        </w:rPr>
        <w:t>、黄金标准等</w:t>
      </w:r>
      <w:r>
        <w:rPr>
          <w:rFonts w:ascii="Times New Roman"/>
        </w:rPr>
        <w:t>项目</w:t>
      </w:r>
      <w:r>
        <w:rPr>
          <w:rFonts w:hint="eastAsia" w:ascii="Times New Roman"/>
        </w:rPr>
        <w:t>；</w:t>
      </w:r>
    </w:p>
    <w:p w14:paraId="06775951">
      <w:pPr>
        <w:pStyle w:val="175"/>
        <w:numPr>
          <w:ilvl w:val="0"/>
          <w:numId w:val="48"/>
        </w:numPr>
        <w:tabs>
          <w:tab w:val="left" w:pos="0"/>
          <w:tab w:val="clear" w:pos="851"/>
        </w:tabs>
        <w:ind w:left="0" w:firstLine="420" w:firstLineChars="200"/>
        <w:rPr>
          <w:rFonts w:hint="eastAsia"/>
        </w:rPr>
      </w:pPr>
      <w:r>
        <w:rPr>
          <w:rFonts w:hint="eastAsia"/>
        </w:rPr>
        <w:t>绿色电力证书</w:t>
      </w:r>
      <w:r>
        <w:rPr>
          <w:rFonts w:hint="eastAsia"/>
          <w:lang w:eastAsia="zh-CN"/>
        </w:rPr>
        <w:t>，</w:t>
      </w:r>
      <w:r>
        <w:rPr>
          <w:rFonts w:hint="eastAsia"/>
          <w:lang w:val="en-US" w:eastAsia="zh-CN"/>
        </w:rPr>
        <w:t>此证书仅限于抵消外购电力产生的间接排放，不可用于抵消核算边界内的燃料燃烧、工业过程排放等直接排放。</w:t>
      </w:r>
    </w:p>
    <w:p w14:paraId="631086A5">
      <w:pPr>
        <w:pStyle w:val="175"/>
        <w:numPr>
          <w:ilvl w:val="0"/>
          <w:numId w:val="51"/>
        </w:numPr>
        <w:rPr>
          <w:rFonts w:ascii="Times New Roman"/>
        </w:rPr>
      </w:pPr>
      <w:r>
        <w:rPr>
          <w:rFonts w:hint="eastAsia" w:ascii="Times New Roman"/>
        </w:rPr>
        <w:t>经过认证的林业碳汇、沼气回收、碳捕集（CCUS）等各类减碳去碳项目。</w:t>
      </w:r>
    </w:p>
    <w:p w14:paraId="7A2707EC">
      <w:pPr>
        <w:pStyle w:val="166"/>
        <w:spacing w:beforeLines="50" w:afterLines="50"/>
        <w:outlineLvl w:val="2"/>
        <w:rPr>
          <w:rFonts w:ascii="黑体" w:hAnsi="黑体" w:eastAsia="黑体" w:cs="黑体"/>
        </w:rPr>
      </w:pPr>
      <w:r>
        <w:rPr>
          <w:rFonts w:hint="eastAsia" w:ascii="黑体" w:hAnsi="黑体" w:eastAsia="黑体" w:cs="黑体"/>
        </w:rPr>
        <w:t>碳排放信息披露</w:t>
      </w:r>
    </w:p>
    <w:p w14:paraId="65832B03">
      <w:pPr>
        <w:pStyle w:val="166"/>
        <w:numPr>
          <w:ilvl w:val="255"/>
          <w:numId w:val="0"/>
        </w:numPr>
        <w:ind w:firstLine="420" w:firstLineChars="200"/>
      </w:pPr>
      <w:r>
        <w:rPr>
          <w:rFonts w:hint="eastAsia"/>
        </w:rPr>
        <w:t>重点行业企业应建立信息披露制度，分年度通过官方网站、社会责任报告</w:t>
      </w:r>
      <w:r>
        <w:rPr>
          <w:rFonts w:hint="eastAsia"/>
          <w:lang w:eastAsia="zh-CN"/>
        </w:rPr>
        <w:t>、</w:t>
      </w:r>
      <w:r>
        <w:rPr>
          <w:rFonts w:hint="eastAsia"/>
          <w:lang w:val="en-US" w:eastAsia="zh-CN"/>
        </w:rPr>
        <w:t>ESG报告</w:t>
      </w:r>
      <w:r>
        <w:rPr>
          <w:rFonts w:hint="eastAsia"/>
        </w:rPr>
        <w:t>等渠道</w:t>
      </w:r>
      <w:r>
        <w:rPr>
          <w:rFonts w:hint="eastAsia"/>
          <w:lang w:val="en-US" w:eastAsia="zh-CN"/>
        </w:rPr>
        <w:t>向社会公众</w:t>
      </w:r>
      <w:r>
        <w:rPr>
          <w:rFonts w:hint="eastAsia"/>
        </w:rPr>
        <w:t>公开以下信息：</w:t>
      </w:r>
    </w:p>
    <w:p w14:paraId="50E575DE">
      <w:pPr>
        <w:pStyle w:val="57"/>
        <w:numPr>
          <w:ilvl w:val="0"/>
          <w:numId w:val="52"/>
        </w:numPr>
        <w:ind w:firstLine="420"/>
      </w:pPr>
      <w:r>
        <w:rPr>
          <w:rFonts w:hint="eastAsia"/>
        </w:rPr>
        <w:t>年度碳排放量，需列明核算</w:t>
      </w:r>
      <w:r>
        <w:rPr>
          <w:rFonts w:hint="eastAsia"/>
          <w:lang w:val="en-US" w:eastAsia="zh-CN"/>
        </w:rPr>
        <w:t>边界及核算标准或指南</w:t>
      </w:r>
      <w:r>
        <w:rPr>
          <w:rFonts w:hint="eastAsia"/>
        </w:rPr>
        <w:t>；</w:t>
      </w:r>
    </w:p>
    <w:p w14:paraId="5F7D6DC2">
      <w:pPr>
        <w:pStyle w:val="57"/>
        <w:numPr>
          <w:ilvl w:val="0"/>
          <w:numId w:val="52"/>
        </w:numPr>
        <w:ind w:firstLine="420"/>
      </w:pPr>
      <w:r>
        <w:rPr>
          <w:rFonts w:hint="eastAsia"/>
        </w:rPr>
        <w:t>年度碳排放强度，需列明强度单位及计算依据；</w:t>
      </w:r>
    </w:p>
    <w:p w14:paraId="7C6EE83C">
      <w:pPr>
        <w:pStyle w:val="57"/>
        <w:numPr>
          <w:ilvl w:val="0"/>
          <w:numId w:val="52"/>
        </w:numPr>
        <w:ind w:firstLine="420"/>
      </w:pPr>
      <w:r>
        <w:rPr>
          <w:rFonts w:hint="eastAsia"/>
        </w:rPr>
        <w:t>年度纳入核算</w:t>
      </w:r>
      <w:r>
        <w:rPr>
          <w:rFonts w:hint="eastAsia"/>
          <w:lang w:val="en-US" w:eastAsia="zh-CN"/>
        </w:rPr>
        <w:t>边界内</w:t>
      </w:r>
      <w:r>
        <w:rPr>
          <w:rFonts w:hint="eastAsia"/>
        </w:rPr>
        <w:t>的重点排放设施基本情况，包括设施名称、类别和关键技术参数，必要时列明重点设施碳排放量；</w:t>
      </w:r>
    </w:p>
    <w:p w14:paraId="5637C399">
      <w:pPr>
        <w:pStyle w:val="57"/>
        <w:numPr>
          <w:ilvl w:val="0"/>
          <w:numId w:val="52"/>
        </w:numPr>
        <w:ind w:firstLine="420"/>
      </w:pPr>
      <w:r>
        <w:rPr>
          <w:rFonts w:hint="eastAsia"/>
        </w:rPr>
        <w:t>年度碳排放同比变化情况，碳减排关键措施与成效；</w:t>
      </w:r>
    </w:p>
    <w:p w14:paraId="0059DBF9">
      <w:pPr>
        <w:pStyle w:val="57"/>
        <w:numPr>
          <w:ilvl w:val="0"/>
          <w:numId w:val="52"/>
        </w:numPr>
        <w:ind w:firstLine="420"/>
      </w:pPr>
      <w:r>
        <w:rPr>
          <w:rFonts w:hint="eastAsia"/>
        </w:rPr>
        <w:t>年度碳排放配额、清缴和碳排放权交易情况；</w:t>
      </w:r>
    </w:p>
    <w:p w14:paraId="09C9FEB2">
      <w:pPr>
        <w:pStyle w:val="57"/>
        <w:numPr>
          <w:ilvl w:val="0"/>
          <w:numId w:val="52"/>
        </w:numPr>
        <w:ind w:firstLine="420"/>
      </w:pPr>
      <w:r>
        <w:rPr>
          <w:rFonts w:hint="eastAsia"/>
        </w:rPr>
        <w:t>按规定应公开的其它碳排放相关信息。</w:t>
      </w:r>
    </w:p>
    <w:p w14:paraId="19AF7733">
      <w:pPr>
        <w:pStyle w:val="106"/>
        <w:spacing w:before="156" w:after="156"/>
      </w:pPr>
      <w:r>
        <w:rPr>
          <w:rFonts w:hint="eastAsia"/>
        </w:rPr>
        <w:t>人员、资金及设施运维保障</w:t>
      </w:r>
    </w:p>
    <w:p w14:paraId="51F7F9D5">
      <w:pPr>
        <w:pStyle w:val="166"/>
        <w:spacing w:beforeLines="50" w:afterLines="50"/>
        <w:outlineLvl w:val="2"/>
        <w:rPr>
          <w:rFonts w:ascii="黑体" w:hAnsi="黑体" w:eastAsia="黑体" w:cs="黑体"/>
        </w:rPr>
      </w:pPr>
      <w:r>
        <w:rPr>
          <w:rFonts w:hint="eastAsia" w:ascii="黑体" w:hAnsi="黑体" w:eastAsia="黑体" w:cs="黑体"/>
        </w:rPr>
        <w:t>人员能力保障</w:t>
      </w:r>
    </w:p>
    <w:p w14:paraId="1402F46E">
      <w:pPr>
        <w:ind w:firstLine="420" w:firstLineChars="200"/>
      </w:pPr>
      <w:r>
        <w:rPr>
          <w:rFonts w:hint="eastAsia"/>
        </w:rPr>
        <w:t>重点行业企业应通过以下方式，保障各类人员具备碳排放管理相应能力。</w:t>
      </w:r>
    </w:p>
    <w:p w14:paraId="466B40D5">
      <w:pPr>
        <w:pStyle w:val="175"/>
        <w:numPr>
          <w:ilvl w:val="0"/>
          <w:numId w:val="53"/>
        </w:numPr>
        <w:tabs>
          <w:tab w:val="left" w:pos="0"/>
          <w:tab w:val="clear" w:pos="851"/>
        </w:tabs>
        <w:ind w:left="11" w:firstLine="414"/>
      </w:pPr>
      <w:r>
        <w:rPr>
          <w:rFonts w:hint="eastAsia"/>
        </w:rPr>
        <w:t>碳排放管理人员：企业应依据专业背景、能力水平和工作经历等选聘此类人员，要求具备碳排放管理相关能力要求，安排此类人员及时参加碳排放相关法律法规、政策、标准等专项培训并达到培训要求，可引导此类人员参加国家人社部组织的碳排放管理师考试并获得相关职业证书，可将企业碳排放管理绩效改进情况纳入此类人员绩效考核范围；</w:t>
      </w:r>
    </w:p>
    <w:p w14:paraId="0E1FC76A">
      <w:pPr>
        <w:pStyle w:val="175"/>
        <w:numPr>
          <w:ilvl w:val="0"/>
          <w:numId w:val="46"/>
        </w:numPr>
        <w:tabs>
          <w:tab w:val="left" w:pos="0"/>
          <w:tab w:val="clear" w:pos="851"/>
        </w:tabs>
        <w:ind w:left="0" w:firstLine="420" w:firstLineChars="200"/>
      </w:pPr>
      <w:r>
        <w:rPr>
          <w:rFonts w:hint="eastAsia"/>
        </w:rPr>
        <w:t>生产技术人员：企业应通过组织开展节能降碳技术研发、技改工程、节能小技巧、专项培训、技术交流等各类活动，持续提升该类人员节能降碳技术水平，可将生产部门节能降碳相关指标完成情况纳入此类人员绩效考核范围；</w:t>
      </w:r>
    </w:p>
    <w:p w14:paraId="64C30DD3">
      <w:pPr>
        <w:pStyle w:val="175"/>
        <w:numPr>
          <w:ilvl w:val="0"/>
          <w:numId w:val="46"/>
        </w:numPr>
        <w:tabs>
          <w:tab w:val="left" w:pos="0"/>
          <w:tab w:val="clear" w:pos="851"/>
        </w:tabs>
        <w:ind w:left="0" w:firstLine="420" w:firstLineChars="200"/>
      </w:pPr>
      <w:r>
        <w:rPr>
          <w:rFonts w:hint="eastAsia"/>
        </w:rPr>
        <w:t>一般人员：企业应通过组织开展节能法宣贯、节能降碳政策解读、节能知识竞赛、节能宣传周、节能降碳主题宣传等宣传活动，营造良好节能降碳氛围，持续普及、巩固全员节能降碳意识。</w:t>
      </w:r>
    </w:p>
    <w:p w14:paraId="604D63F8">
      <w:pPr>
        <w:pStyle w:val="166"/>
        <w:spacing w:beforeLines="50" w:afterLines="50"/>
        <w:outlineLvl w:val="2"/>
        <w:rPr>
          <w:rFonts w:ascii="黑体" w:hAnsi="黑体" w:eastAsia="黑体" w:cs="黑体"/>
        </w:rPr>
      </w:pPr>
      <w:r>
        <w:rPr>
          <w:rFonts w:hint="eastAsia" w:ascii="黑体" w:hAnsi="黑体" w:eastAsia="黑体" w:cs="黑体"/>
        </w:rPr>
        <w:t>资金投入保障</w:t>
      </w:r>
    </w:p>
    <w:p w14:paraId="5A86A06A">
      <w:pPr>
        <w:pStyle w:val="57"/>
        <w:ind w:firstLine="420"/>
      </w:pPr>
      <w:r>
        <w:rPr>
          <w:rFonts w:hint="eastAsia"/>
        </w:rPr>
        <w:t>重点行业企业应为碳排放管理目标的实现提供必要的资金支持，并由碳排放管理机构监督资金的发放和使用情况。资金支持范围包括：</w:t>
      </w:r>
    </w:p>
    <w:p w14:paraId="3189DECC">
      <w:pPr>
        <w:pStyle w:val="175"/>
        <w:numPr>
          <w:ilvl w:val="0"/>
          <w:numId w:val="54"/>
        </w:numPr>
      </w:pPr>
      <w:r>
        <w:rPr>
          <w:rFonts w:hint="eastAsia"/>
        </w:rPr>
        <w:t>碳减排项目实施；</w:t>
      </w:r>
    </w:p>
    <w:p w14:paraId="2ACAE0E3">
      <w:pPr>
        <w:pStyle w:val="175"/>
        <w:numPr>
          <w:ilvl w:val="0"/>
          <w:numId w:val="54"/>
        </w:numPr>
      </w:pPr>
      <w:r>
        <w:rPr>
          <w:rFonts w:hint="eastAsia"/>
        </w:rPr>
        <w:t>碳排放监测计量设备购置、校准、检定、维修；</w:t>
      </w:r>
    </w:p>
    <w:p w14:paraId="3018211A">
      <w:pPr>
        <w:pStyle w:val="175"/>
        <w:numPr>
          <w:ilvl w:val="0"/>
          <w:numId w:val="54"/>
        </w:numPr>
      </w:pPr>
      <w:r>
        <w:rPr>
          <w:rFonts w:hint="eastAsia"/>
        </w:rPr>
        <w:t>碳排放相关培训；</w:t>
      </w:r>
    </w:p>
    <w:p w14:paraId="2E15917E">
      <w:pPr>
        <w:pStyle w:val="175"/>
        <w:numPr>
          <w:ilvl w:val="0"/>
          <w:numId w:val="54"/>
        </w:numPr>
      </w:pPr>
      <w:r>
        <w:rPr>
          <w:rFonts w:hint="eastAsia"/>
        </w:rPr>
        <w:t>碳排放交易及碳资产开发；</w:t>
      </w:r>
    </w:p>
    <w:p w14:paraId="518550F1">
      <w:pPr>
        <w:pStyle w:val="175"/>
        <w:numPr>
          <w:ilvl w:val="0"/>
          <w:numId w:val="54"/>
        </w:numPr>
      </w:pPr>
      <w:r>
        <w:rPr>
          <w:rFonts w:hint="eastAsia"/>
        </w:rPr>
        <w:t>其他与碳排放管理有关的费用。</w:t>
      </w:r>
    </w:p>
    <w:p w14:paraId="1E4D8A95">
      <w:pPr>
        <w:pStyle w:val="166"/>
        <w:spacing w:beforeLines="50" w:afterLines="50"/>
        <w:outlineLvl w:val="2"/>
        <w:rPr>
          <w:rFonts w:ascii="黑体" w:hAnsi="黑体" w:eastAsia="黑体" w:cs="黑体"/>
        </w:rPr>
      </w:pPr>
      <w:r>
        <w:rPr>
          <w:rFonts w:hint="eastAsia" w:ascii="黑体" w:hAnsi="黑体" w:eastAsia="黑体" w:cs="黑体"/>
        </w:rPr>
        <w:t>设施运维保障</w:t>
      </w:r>
    </w:p>
    <w:p w14:paraId="64437E7C">
      <w:pPr>
        <w:pStyle w:val="57"/>
        <w:ind w:firstLine="420"/>
      </w:pPr>
      <w:r>
        <w:rPr>
          <w:rFonts w:hint="eastAsia"/>
        </w:rPr>
        <w:t>重点行业企业应对碳排放相关设备设施进行有效运维，确保处于稳定、正常和高效工作状态，此类设备设施包括：</w:t>
      </w:r>
    </w:p>
    <w:p w14:paraId="4D2770BC">
      <w:pPr>
        <w:pStyle w:val="175"/>
        <w:numPr>
          <w:ilvl w:val="0"/>
          <w:numId w:val="55"/>
        </w:numPr>
      </w:pPr>
      <w:r>
        <w:rPr>
          <w:rFonts w:hint="eastAsia"/>
        </w:rPr>
        <w:t>重点用能设施，例如锅炉、工业窑炉、大功率用电设备等；</w:t>
      </w:r>
    </w:p>
    <w:p w14:paraId="352281AD">
      <w:pPr>
        <w:pStyle w:val="175"/>
        <w:numPr>
          <w:ilvl w:val="0"/>
          <w:numId w:val="55"/>
        </w:numPr>
      </w:pPr>
      <w:r>
        <w:rPr>
          <w:rFonts w:hint="eastAsia"/>
        </w:rPr>
        <w:t>碳排放监测设备，例如汽车衡、皮带秤、电表、流量计、CEMS等；</w:t>
      </w:r>
    </w:p>
    <w:p w14:paraId="1FD130C6">
      <w:pPr>
        <w:pStyle w:val="175"/>
        <w:numPr>
          <w:ilvl w:val="0"/>
          <w:numId w:val="46"/>
        </w:numPr>
        <w:tabs>
          <w:tab w:val="left" w:pos="0"/>
          <w:tab w:val="clear" w:pos="851"/>
        </w:tabs>
        <w:ind w:left="0" w:firstLine="420" w:firstLineChars="200"/>
      </w:pPr>
      <w:r>
        <w:rPr>
          <w:rFonts w:hint="eastAsia"/>
        </w:rPr>
        <w:t>碳排放管理相关系统，例如碳排放在线监测平台、能源在线监测系统、生产控制系统、设备智能化控制系统等；</w:t>
      </w:r>
    </w:p>
    <w:p w14:paraId="6C1E036F">
      <w:pPr>
        <w:pStyle w:val="175"/>
        <w:numPr>
          <w:ilvl w:val="0"/>
          <w:numId w:val="55"/>
        </w:numPr>
      </w:pPr>
      <w:r>
        <w:rPr>
          <w:rFonts w:hint="eastAsia"/>
        </w:rPr>
        <w:t>其他碳排放相关设备设施。</w:t>
      </w:r>
    </w:p>
    <w:p w14:paraId="2B07003A">
      <w:pPr>
        <w:pStyle w:val="106"/>
        <w:spacing w:before="156" w:after="156"/>
      </w:pPr>
      <w:r>
        <w:rPr>
          <w:rFonts w:hint="eastAsia"/>
        </w:rPr>
        <w:t>沟通及记录</w:t>
      </w:r>
    </w:p>
    <w:p w14:paraId="45576F07">
      <w:pPr>
        <w:pStyle w:val="166"/>
        <w:spacing w:beforeLines="50" w:afterLines="50"/>
        <w:outlineLvl w:val="2"/>
        <w:rPr>
          <w:rFonts w:ascii="黑体" w:hAnsi="黑体" w:eastAsia="黑体" w:cs="黑体"/>
        </w:rPr>
      </w:pPr>
      <w:r>
        <w:rPr>
          <w:rFonts w:hint="eastAsia" w:ascii="黑体" w:hAnsi="黑体" w:eastAsia="黑体" w:cs="黑体"/>
        </w:rPr>
        <w:t>工作沟通</w:t>
      </w:r>
    </w:p>
    <w:p w14:paraId="599CD855">
      <w:pPr>
        <w:ind w:firstLine="420" w:firstLineChars="200"/>
      </w:pPr>
      <w:r>
        <w:rPr>
          <w:rFonts w:hint="eastAsia"/>
        </w:rPr>
        <w:t>重点行业企业应建立有效的内、外部沟通机制，保证企业碳排放管理工作及信息传递顺畅且准确，为体系有效运行提供基础保障。沟通方式可包括以下：</w:t>
      </w:r>
    </w:p>
    <w:p w14:paraId="020DBC52">
      <w:pPr>
        <w:pStyle w:val="57"/>
        <w:numPr>
          <w:ilvl w:val="0"/>
          <w:numId w:val="56"/>
        </w:numPr>
        <w:ind w:firstLine="420"/>
      </w:pPr>
      <w:r>
        <w:rPr>
          <w:rFonts w:hint="eastAsia"/>
        </w:rPr>
        <w:t xml:space="preserve"> 通过建立内部碳管理信息沟通平台、组织内部培训、召开部门例会/经营分析会等形式，保证工作情况及时沟通和内部信息共享；</w:t>
      </w:r>
    </w:p>
    <w:p w14:paraId="4DFC4B3D">
      <w:pPr>
        <w:pStyle w:val="57"/>
        <w:numPr>
          <w:ilvl w:val="0"/>
          <w:numId w:val="56"/>
        </w:numPr>
        <w:ind w:firstLine="420"/>
      </w:pPr>
      <w:r>
        <w:rPr>
          <w:rFonts w:hint="eastAsia"/>
        </w:rPr>
        <w:t>通过建立碳排放内部信息通报渠道，结合企业管理平台、跟踪检查、会议、电话、微信等多种沟通方式，保证重要碳排放信息传达到位；</w:t>
      </w:r>
    </w:p>
    <w:p w14:paraId="36C96B7F">
      <w:pPr>
        <w:pStyle w:val="57"/>
        <w:numPr>
          <w:ilvl w:val="0"/>
          <w:numId w:val="56"/>
        </w:numPr>
        <w:ind w:firstLine="420"/>
      </w:pPr>
      <w:r>
        <w:rPr>
          <w:rFonts w:hint="eastAsia"/>
        </w:rPr>
        <w:t>制定与外部相关方的沟通策略及方式，与政府部门、交易所、行业协会组织、咨询机构等外部单位建立合作关系，主动参与行业研讨和技术交流，保证及时获取外部碳排放相关信息并传递至企业内部，及时将企业碳排放信息传递至外部相关方；</w:t>
      </w:r>
    </w:p>
    <w:p w14:paraId="5A7E3DD1">
      <w:pPr>
        <w:pStyle w:val="57"/>
        <w:numPr>
          <w:ilvl w:val="0"/>
          <w:numId w:val="56"/>
        </w:numPr>
        <w:ind w:firstLine="420"/>
      </w:pPr>
      <w:r>
        <w:rPr>
          <w:rFonts w:hint="eastAsia"/>
        </w:rPr>
        <w:t>按相关要求定期报送企业碳排放报告；</w:t>
      </w:r>
    </w:p>
    <w:p w14:paraId="0DDA8A2A">
      <w:pPr>
        <w:pStyle w:val="57"/>
        <w:numPr>
          <w:ilvl w:val="0"/>
          <w:numId w:val="56"/>
        </w:numPr>
        <w:ind w:firstLine="420"/>
      </w:pPr>
      <w:r>
        <w:rPr>
          <w:rFonts w:hint="eastAsia"/>
        </w:rPr>
        <w:t>其他适合企业的沟通方式。</w:t>
      </w:r>
    </w:p>
    <w:p w14:paraId="538FA63C">
      <w:pPr>
        <w:pStyle w:val="166"/>
        <w:spacing w:beforeLines="50" w:afterLines="50"/>
        <w:outlineLvl w:val="2"/>
        <w:rPr>
          <w:rFonts w:ascii="黑体" w:hAnsi="黑体" w:eastAsia="黑体" w:cs="黑体"/>
        </w:rPr>
      </w:pPr>
      <w:r>
        <w:rPr>
          <w:rFonts w:hint="eastAsia" w:ascii="黑体" w:hAnsi="黑体" w:eastAsia="黑体" w:cs="黑体"/>
        </w:rPr>
        <w:t>过程记录</w:t>
      </w:r>
    </w:p>
    <w:p w14:paraId="5F091B6E">
      <w:pPr>
        <w:pStyle w:val="175"/>
        <w:numPr>
          <w:ilvl w:val="255"/>
          <w:numId w:val="0"/>
        </w:numPr>
        <w:tabs>
          <w:tab w:val="clear" w:pos="851"/>
        </w:tabs>
        <w:ind w:firstLine="420" w:firstLineChars="200"/>
        <w:jc w:val="left"/>
      </w:pPr>
      <w:r>
        <w:rPr>
          <w:rFonts w:hint="eastAsia"/>
        </w:rPr>
        <w:t>重点行业企业应对碳排放管理体系的实施过程如实记录，包括：</w:t>
      </w:r>
    </w:p>
    <w:p w14:paraId="0B95E591">
      <w:pPr>
        <w:pStyle w:val="57"/>
        <w:numPr>
          <w:ilvl w:val="0"/>
          <w:numId w:val="57"/>
        </w:numPr>
        <w:ind w:firstLine="420"/>
        <w:jc w:val="left"/>
      </w:pPr>
      <w:r>
        <w:rPr>
          <w:rFonts w:hint="eastAsia"/>
        </w:rPr>
        <w:t>碳排放监测数据，包含根据</w:t>
      </w:r>
      <w:r>
        <w:rPr>
          <w:rFonts w:ascii="Times New Roman"/>
        </w:rPr>
        <w:t>6.2.1</w:t>
      </w:r>
      <w:r>
        <w:rPr>
          <w:rFonts w:hint="eastAsia"/>
        </w:rPr>
        <w:t>节要求监测的各类数据，以及异常数据处理记录；</w:t>
      </w:r>
    </w:p>
    <w:p w14:paraId="2F6D70CF">
      <w:pPr>
        <w:pStyle w:val="57"/>
        <w:numPr>
          <w:ilvl w:val="0"/>
          <w:numId w:val="57"/>
        </w:numPr>
        <w:ind w:firstLine="420"/>
        <w:jc w:val="left"/>
      </w:pPr>
      <w:r>
        <w:rPr>
          <w:rFonts w:hint="eastAsia"/>
        </w:rPr>
        <w:t>碳排放监测设备校准、检定、维护等记录；</w:t>
      </w:r>
    </w:p>
    <w:p w14:paraId="386A96B9">
      <w:pPr>
        <w:pStyle w:val="57"/>
        <w:numPr>
          <w:ilvl w:val="0"/>
          <w:numId w:val="57"/>
        </w:numPr>
        <w:ind w:firstLine="420"/>
        <w:jc w:val="left"/>
      </w:pPr>
      <w:r>
        <w:rPr>
          <w:rFonts w:hint="eastAsia"/>
        </w:rPr>
        <w:t>原燃料外购发票、合同、结帐单、库存单等记录；</w:t>
      </w:r>
    </w:p>
    <w:p w14:paraId="53EC99D6">
      <w:pPr>
        <w:pStyle w:val="57"/>
        <w:numPr>
          <w:ilvl w:val="0"/>
          <w:numId w:val="57"/>
        </w:numPr>
        <w:ind w:firstLine="420"/>
        <w:jc w:val="left"/>
      </w:pPr>
      <w:r>
        <w:rPr>
          <w:rFonts w:hint="eastAsia"/>
        </w:rPr>
        <w:t>碳排放分类统计台帐、核算数据交叉核对、核算结果及报告等记录；</w:t>
      </w:r>
    </w:p>
    <w:p w14:paraId="69D54966">
      <w:pPr>
        <w:pStyle w:val="57"/>
        <w:numPr>
          <w:ilvl w:val="0"/>
          <w:numId w:val="57"/>
        </w:numPr>
        <w:ind w:firstLine="420"/>
        <w:jc w:val="left"/>
      </w:pPr>
      <w:r>
        <w:rPr>
          <w:rFonts w:hint="eastAsia"/>
        </w:rPr>
        <w:t>碳排放权交易、配额清缴、信息披露等情况记录；</w:t>
      </w:r>
    </w:p>
    <w:p w14:paraId="676AA221">
      <w:pPr>
        <w:pStyle w:val="57"/>
        <w:numPr>
          <w:ilvl w:val="0"/>
          <w:numId w:val="57"/>
        </w:numPr>
        <w:ind w:firstLine="420"/>
        <w:jc w:val="left"/>
      </w:pPr>
      <w:r>
        <w:rPr>
          <w:rFonts w:hint="eastAsia"/>
        </w:rPr>
        <w:t>碳减排措施实施过程及效果记录；</w:t>
      </w:r>
    </w:p>
    <w:p w14:paraId="2015AF81">
      <w:pPr>
        <w:pStyle w:val="57"/>
        <w:numPr>
          <w:ilvl w:val="0"/>
          <w:numId w:val="57"/>
        </w:numPr>
        <w:ind w:firstLine="420"/>
        <w:jc w:val="left"/>
      </w:pPr>
      <w:r>
        <w:rPr>
          <w:rFonts w:hint="eastAsia"/>
        </w:rPr>
        <w:t>人员、资金保障情况记录，重点碳排放设施运维情况记录；</w:t>
      </w:r>
    </w:p>
    <w:p w14:paraId="0B84765E">
      <w:pPr>
        <w:pStyle w:val="57"/>
        <w:numPr>
          <w:ilvl w:val="0"/>
          <w:numId w:val="57"/>
        </w:numPr>
        <w:ind w:firstLine="420"/>
        <w:jc w:val="left"/>
      </w:pPr>
      <w:r>
        <w:rPr>
          <w:rFonts w:hint="eastAsia"/>
        </w:rPr>
        <w:t>碳排放管理相关会议、交流、跟踪检查、通报等工作沟通记录；</w:t>
      </w:r>
    </w:p>
    <w:p w14:paraId="60B72B35">
      <w:pPr>
        <w:pStyle w:val="57"/>
        <w:numPr>
          <w:ilvl w:val="0"/>
          <w:numId w:val="57"/>
        </w:numPr>
        <w:ind w:firstLine="420"/>
        <w:jc w:val="left"/>
      </w:pPr>
      <w:r>
        <w:rPr>
          <w:rFonts w:hint="eastAsia"/>
        </w:rPr>
        <w:t>企业碳排放管理相关程序文件和制度文件要求的记录。</w:t>
      </w:r>
    </w:p>
    <w:p w14:paraId="17FC6C1E">
      <w:pPr>
        <w:pStyle w:val="105"/>
        <w:spacing w:before="312" w:after="312"/>
      </w:pPr>
      <w:r>
        <w:rPr>
          <w:rFonts w:hint="eastAsia"/>
        </w:rPr>
        <w:t>检查、内审及管理评审</w:t>
      </w:r>
    </w:p>
    <w:p w14:paraId="3031C6C4">
      <w:pPr>
        <w:pStyle w:val="106"/>
        <w:spacing w:before="156" w:after="156"/>
      </w:pPr>
      <w:r>
        <w:rPr>
          <w:rFonts w:hint="eastAsia"/>
        </w:rPr>
        <w:t>跟踪检查</w:t>
      </w:r>
    </w:p>
    <w:p w14:paraId="0EE08942">
      <w:pPr>
        <w:pStyle w:val="166"/>
      </w:pPr>
      <w:r>
        <w:rPr>
          <w:rFonts w:hint="eastAsia"/>
        </w:rPr>
        <w:t>重点行业企业碳排放管理机构应对年度实施计划进行跟踪检查，至少半年一次，评估实际进展情况及效果，包括：</w:t>
      </w:r>
    </w:p>
    <w:p w14:paraId="544DF6C2">
      <w:pPr>
        <w:pStyle w:val="175"/>
        <w:numPr>
          <w:ilvl w:val="0"/>
          <w:numId w:val="58"/>
        </w:numPr>
      </w:pPr>
      <w:r>
        <w:rPr>
          <w:rFonts w:hint="eastAsia"/>
        </w:rPr>
        <w:t>碳减排措施实施情况；</w:t>
      </w:r>
    </w:p>
    <w:p w14:paraId="29D22074">
      <w:pPr>
        <w:pStyle w:val="175"/>
        <w:numPr>
          <w:ilvl w:val="0"/>
          <w:numId w:val="58"/>
        </w:numPr>
      </w:pPr>
      <w:r>
        <w:rPr>
          <w:rFonts w:hint="eastAsia"/>
        </w:rPr>
        <w:t>碳排放监测、核算、履约、披露等管理流程运行情况；</w:t>
      </w:r>
    </w:p>
    <w:p w14:paraId="5AA1F232">
      <w:pPr>
        <w:pStyle w:val="175"/>
        <w:numPr>
          <w:ilvl w:val="0"/>
          <w:numId w:val="58"/>
        </w:numPr>
      </w:pPr>
      <w:r>
        <w:rPr>
          <w:rFonts w:hint="eastAsia"/>
        </w:rPr>
        <w:t>人员、资金、设施运维等保障措施落实情况；</w:t>
      </w:r>
    </w:p>
    <w:p w14:paraId="524546FB">
      <w:pPr>
        <w:pStyle w:val="175"/>
        <w:numPr>
          <w:ilvl w:val="0"/>
          <w:numId w:val="58"/>
        </w:numPr>
      </w:pPr>
      <w:r>
        <w:rPr>
          <w:rFonts w:hint="eastAsia"/>
        </w:rPr>
        <w:t>沟通及记录情况；</w:t>
      </w:r>
    </w:p>
    <w:p w14:paraId="6C3195BB">
      <w:pPr>
        <w:pStyle w:val="175"/>
        <w:numPr>
          <w:ilvl w:val="0"/>
          <w:numId w:val="58"/>
        </w:numPr>
      </w:pPr>
      <w:r>
        <w:rPr>
          <w:rFonts w:hint="eastAsia"/>
        </w:rPr>
        <w:t>碳资产管理、供应链低碳化管理等措施落实情况；</w:t>
      </w:r>
    </w:p>
    <w:p w14:paraId="60DD8054">
      <w:pPr>
        <w:pStyle w:val="175"/>
        <w:numPr>
          <w:ilvl w:val="0"/>
          <w:numId w:val="58"/>
        </w:numPr>
      </w:pPr>
      <w:r>
        <w:rPr>
          <w:rFonts w:hint="eastAsia"/>
        </w:rPr>
        <w:t>碳排放管理年度目标和指标实现情况。</w:t>
      </w:r>
    </w:p>
    <w:p w14:paraId="3679ED54">
      <w:pPr>
        <w:pStyle w:val="166"/>
      </w:pPr>
      <w:r>
        <w:rPr>
          <w:rFonts w:hint="eastAsia"/>
        </w:rPr>
        <w:t>碳排放管理机构应对检查分析结果进行记录并上报最高管理者。</w:t>
      </w:r>
    </w:p>
    <w:p w14:paraId="68A4DAC4">
      <w:pPr>
        <w:pStyle w:val="106"/>
        <w:spacing w:before="156" w:after="156"/>
      </w:pPr>
      <w:r>
        <w:rPr>
          <w:rFonts w:hint="eastAsia"/>
        </w:rPr>
        <w:t>内部审核</w:t>
      </w:r>
    </w:p>
    <w:p w14:paraId="0581D2CD">
      <w:pPr>
        <w:pStyle w:val="166"/>
        <w:spacing w:beforeLines="50" w:afterLines="50"/>
        <w:outlineLvl w:val="2"/>
        <w:rPr>
          <w:rFonts w:ascii="黑体" w:hAnsi="黑体" w:eastAsia="黑体" w:cs="黑体"/>
        </w:rPr>
      </w:pPr>
      <w:r>
        <w:rPr>
          <w:rFonts w:hint="eastAsia" w:ascii="黑体" w:hAnsi="黑体" w:eastAsia="黑体" w:cs="黑体"/>
        </w:rPr>
        <w:t>基本要求</w:t>
      </w:r>
    </w:p>
    <w:p w14:paraId="4E89F0F2">
      <w:pPr>
        <w:pStyle w:val="166"/>
        <w:numPr>
          <w:ilvl w:val="255"/>
          <w:numId w:val="0"/>
        </w:numPr>
      </w:pPr>
      <w:r>
        <w:rPr>
          <w:rFonts w:ascii="Times New Roman"/>
        </w:rPr>
        <w:t>7.2.1.1</w:t>
      </w:r>
      <w:r>
        <w:rPr>
          <w:rFonts w:hint="eastAsia"/>
        </w:rPr>
        <w:t xml:space="preserve"> 重点行业企业应逐年开展碳排放管理体系运行情况内部审核，时间为</w:t>
      </w:r>
      <w:r>
        <w:rPr>
          <w:rFonts w:hint="eastAsia"/>
          <w:color w:val="000000" w:themeColor="text1"/>
          <w14:textFill>
            <w14:solidFill>
              <w14:schemeClr w14:val="tx1"/>
            </w14:solidFill>
          </w14:textFill>
        </w:rPr>
        <w:t>每</w:t>
      </w:r>
      <w:r>
        <w:rPr>
          <w:rFonts w:hint="eastAsia" w:ascii="Times New Roman"/>
          <w:color w:val="000000" w:themeColor="text1"/>
          <w14:textFill>
            <w14:solidFill>
              <w14:schemeClr w14:val="tx1"/>
            </w14:solidFill>
          </w14:textFill>
        </w:rPr>
        <w:t>年年底</w:t>
      </w:r>
      <w:r>
        <w:rPr>
          <w:rFonts w:hint="eastAsia"/>
        </w:rPr>
        <w:t>。由碳排放管理机构组建审核组，审核时应记录发现的不符合项并分析原因，编制内部审核报告。</w:t>
      </w:r>
    </w:p>
    <w:p w14:paraId="7D2D6084">
      <w:pPr>
        <w:pStyle w:val="166"/>
        <w:numPr>
          <w:ilvl w:val="255"/>
          <w:numId w:val="0"/>
        </w:numPr>
      </w:pPr>
      <w:r>
        <w:rPr>
          <w:rFonts w:ascii="Times New Roman"/>
        </w:rPr>
        <w:t>7.2.1.2</w:t>
      </w:r>
      <w:r>
        <w:rPr>
          <w:rFonts w:hint="eastAsia"/>
        </w:rPr>
        <w:t xml:space="preserve"> 内部审核区分为全覆盖审核和部分范围审核两类，审核组应基于碳排放管理现状问题及风险管控需求，合理选择审核类别并说明选取依据。一般情形下，碳排放管理体系建立初期宜选取全覆盖审核，体系稳定运行后可转向部分范围审核。</w:t>
      </w:r>
    </w:p>
    <w:p w14:paraId="63F68CC4">
      <w:pPr>
        <w:pStyle w:val="166"/>
        <w:numPr>
          <w:ilvl w:val="255"/>
          <w:numId w:val="0"/>
        </w:numPr>
      </w:pPr>
      <w:r>
        <w:rPr>
          <w:rFonts w:ascii="Times New Roman"/>
        </w:rPr>
        <w:t>7.2.1.3</w:t>
      </w:r>
      <w:r>
        <w:rPr>
          <w:rFonts w:hint="eastAsia"/>
        </w:rPr>
        <w:t xml:space="preserve"> 内部审核的内容要点包括：</w:t>
      </w:r>
    </w:p>
    <w:p w14:paraId="23BBA513">
      <w:pPr>
        <w:pStyle w:val="175"/>
        <w:numPr>
          <w:ilvl w:val="0"/>
          <w:numId w:val="59"/>
        </w:numPr>
        <w:tabs>
          <w:tab w:val="clear" w:pos="851"/>
        </w:tabs>
        <w:ind w:left="0" w:firstLine="420" w:firstLineChars="200"/>
      </w:pPr>
      <w:r>
        <w:rPr>
          <w:rFonts w:hint="eastAsia"/>
        </w:rPr>
        <w:t>企业碳排放管理的合规性评价，包括是否符合国家、地方和行业的能源和碳排放</w:t>
      </w:r>
      <w:r>
        <w:rPr>
          <w:rFonts w:hint="eastAsia"/>
          <w:lang w:val="en-US" w:eastAsia="zh-CN"/>
        </w:rPr>
        <w:t>管控</w:t>
      </w:r>
      <w:r>
        <w:rPr>
          <w:rFonts w:hint="eastAsia"/>
        </w:rPr>
        <w:t>政策、节能减排标准，是否按要求完成碳市场履约等；</w:t>
      </w:r>
    </w:p>
    <w:p w14:paraId="2BA0CB7C">
      <w:pPr>
        <w:pStyle w:val="175"/>
      </w:pPr>
      <w:r>
        <w:rPr>
          <w:rFonts w:hint="eastAsia"/>
        </w:rPr>
        <w:t>企业碳排放管理的有效性</w:t>
      </w:r>
      <w:r>
        <w:rPr>
          <w:rFonts w:hint="eastAsia"/>
          <w:lang w:eastAsia="zh-CN"/>
        </w:rPr>
        <w:t>评价</w:t>
      </w:r>
      <w:r>
        <w:rPr>
          <w:rFonts w:hint="eastAsia"/>
        </w:rPr>
        <w:t>，包括是否完成年度碳排放管理目标及指标等；</w:t>
      </w:r>
    </w:p>
    <w:p w14:paraId="33882307">
      <w:pPr>
        <w:pStyle w:val="175"/>
      </w:pPr>
      <w:r>
        <w:rPr>
          <w:rFonts w:hint="eastAsia"/>
        </w:rPr>
        <w:t>企业碳减排措施的有效性、充分性</w:t>
      </w:r>
      <w:r>
        <w:rPr>
          <w:rFonts w:hint="eastAsia"/>
          <w:lang w:eastAsia="zh-CN"/>
        </w:rPr>
        <w:t>评价</w:t>
      </w:r>
      <w:r>
        <w:rPr>
          <w:rFonts w:hint="eastAsia"/>
        </w:rPr>
        <w:t>；</w:t>
      </w:r>
    </w:p>
    <w:p w14:paraId="473A0F33">
      <w:pPr>
        <w:pStyle w:val="175"/>
      </w:pPr>
      <w:r>
        <w:rPr>
          <w:rFonts w:hint="eastAsia"/>
        </w:rPr>
        <w:t>各类碳排放管理文件执行的规范性、有效性</w:t>
      </w:r>
      <w:r>
        <w:rPr>
          <w:rFonts w:hint="eastAsia"/>
          <w:lang w:eastAsia="zh-CN"/>
        </w:rPr>
        <w:t>评价</w:t>
      </w:r>
      <w:r>
        <w:rPr>
          <w:rFonts w:hint="eastAsia"/>
        </w:rPr>
        <w:t>；</w:t>
      </w:r>
    </w:p>
    <w:p w14:paraId="7119849A">
      <w:pPr>
        <w:pStyle w:val="175"/>
        <w:tabs>
          <w:tab w:val="left" w:pos="0"/>
          <w:tab w:val="clear" w:pos="851"/>
        </w:tabs>
      </w:pPr>
      <w:r>
        <w:rPr>
          <w:rFonts w:hint="eastAsia"/>
        </w:rPr>
        <w:t>人员能力、资金投入和设施运维等保障措施的充分性</w:t>
      </w:r>
      <w:r>
        <w:rPr>
          <w:rFonts w:hint="eastAsia"/>
          <w:lang w:eastAsia="zh-CN"/>
        </w:rPr>
        <w:t>评价</w:t>
      </w:r>
      <w:r>
        <w:rPr>
          <w:rFonts w:hint="eastAsia"/>
        </w:rPr>
        <w:t>；</w:t>
      </w:r>
    </w:p>
    <w:p w14:paraId="5B33C906">
      <w:pPr>
        <w:pStyle w:val="175"/>
        <w:tabs>
          <w:tab w:val="left" w:pos="0"/>
          <w:tab w:val="clear" w:pos="851"/>
        </w:tabs>
      </w:pPr>
      <w:r>
        <w:rPr>
          <w:rFonts w:hint="eastAsia"/>
        </w:rPr>
        <w:t>沟通的时效性、充分性</w:t>
      </w:r>
      <w:r>
        <w:rPr>
          <w:rFonts w:hint="eastAsia"/>
          <w:lang w:eastAsia="zh-CN"/>
        </w:rPr>
        <w:t>评价</w:t>
      </w:r>
      <w:r>
        <w:rPr>
          <w:rFonts w:hint="eastAsia"/>
        </w:rPr>
        <w:t>，过程记录的规范性、完整性</w:t>
      </w:r>
      <w:r>
        <w:rPr>
          <w:rFonts w:hint="eastAsia"/>
          <w:lang w:eastAsia="zh-CN"/>
        </w:rPr>
        <w:t>评价</w:t>
      </w:r>
      <w:r>
        <w:rPr>
          <w:rFonts w:hint="eastAsia"/>
        </w:rPr>
        <w:t>。</w:t>
      </w:r>
    </w:p>
    <w:p w14:paraId="002D3625">
      <w:pPr>
        <w:pStyle w:val="166"/>
        <w:numPr>
          <w:ilvl w:val="3"/>
          <w:numId w:val="0"/>
        </w:numPr>
        <w:ind w:firstLine="420" w:firstLineChars="200"/>
      </w:pPr>
      <w:r>
        <w:rPr>
          <w:rFonts w:hint="eastAsia"/>
        </w:rPr>
        <w:t>注：当国家、行业和地方碳排放管理相关政策法规发生变化时，企业应及时修订管理文件并开展合规性</w:t>
      </w:r>
      <w:r>
        <w:rPr>
          <w:rFonts w:hint="eastAsia"/>
          <w:lang w:eastAsia="zh-CN"/>
        </w:rPr>
        <w:t>评价</w:t>
      </w:r>
      <w:r>
        <w:rPr>
          <w:rFonts w:hint="eastAsia"/>
        </w:rPr>
        <w:t>。</w:t>
      </w:r>
    </w:p>
    <w:p w14:paraId="184BDF8F">
      <w:pPr>
        <w:pStyle w:val="166"/>
        <w:numPr>
          <w:ilvl w:val="3"/>
          <w:numId w:val="0"/>
        </w:numPr>
      </w:pPr>
      <w:r>
        <w:rPr>
          <w:rFonts w:ascii="Times New Roman"/>
        </w:rPr>
        <w:t>7.2.1.4</w:t>
      </w:r>
      <w:r>
        <w:rPr>
          <w:rFonts w:hint="eastAsia"/>
        </w:rPr>
        <w:t xml:space="preserve"> 为简化管理工作，内部审核可与年终跟踪检查合并进行。</w:t>
      </w:r>
    </w:p>
    <w:p w14:paraId="0EDB3762">
      <w:pPr>
        <w:pStyle w:val="166"/>
        <w:spacing w:beforeLines="50" w:afterLines="50"/>
        <w:outlineLvl w:val="2"/>
        <w:rPr>
          <w:rFonts w:ascii="黑体" w:hAnsi="黑体" w:eastAsia="黑体" w:cs="黑体"/>
        </w:rPr>
      </w:pPr>
      <w:r>
        <w:rPr>
          <w:rFonts w:hint="eastAsia" w:ascii="黑体" w:hAnsi="黑体" w:eastAsia="黑体" w:cs="黑体"/>
        </w:rPr>
        <w:t>审核流程</w:t>
      </w:r>
    </w:p>
    <w:p w14:paraId="178AD63D">
      <w:pPr>
        <w:pStyle w:val="166"/>
        <w:numPr>
          <w:ilvl w:val="255"/>
          <w:numId w:val="0"/>
        </w:numPr>
        <w:ind w:firstLine="420" w:firstLineChars="200"/>
      </w:pPr>
      <w:r>
        <w:rPr>
          <w:rFonts w:hint="eastAsia"/>
        </w:rPr>
        <w:t>内部审核包括准备、实施、报告等三个阶段，各阶段工作内容如下：</w:t>
      </w:r>
    </w:p>
    <w:p w14:paraId="6DF81AF1">
      <w:pPr>
        <w:pStyle w:val="175"/>
        <w:numPr>
          <w:ilvl w:val="0"/>
          <w:numId w:val="60"/>
        </w:numPr>
        <w:tabs>
          <w:tab w:val="clear" w:pos="851"/>
        </w:tabs>
        <w:ind w:left="0" w:firstLine="420" w:firstLineChars="200"/>
      </w:pPr>
      <w:r>
        <w:rPr>
          <w:rFonts w:hint="eastAsia"/>
        </w:rPr>
        <w:t>准备阶段：制定审核计划，包括审核目的、审核依据、审核范围、审核组组成及分工、审核日程安排等，审核员需具备专业能力并避免审核本部门工作；</w:t>
      </w:r>
    </w:p>
    <w:p w14:paraId="55B01BC3">
      <w:pPr>
        <w:pStyle w:val="175"/>
        <w:numPr>
          <w:ilvl w:val="0"/>
          <w:numId w:val="60"/>
        </w:numPr>
        <w:tabs>
          <w:tab w:val="clear" w:pos="851"/>
        </w:tabs>
        <w:ind w:left="0" w:firstLine="420" w:firstLineChars="200"/>
      </w:pPr>
      <w:r>
        <w:rPr>
          <w:rFonts w:hint="eastAsia"/>
        </w:rPr>
        <w:t>实施阶段：审核组长组织并主持首末次会议，参会人员包括审核组全体成员、受审核方代表、相关部门代表等，审核方式包括文件审查和现场审核，审核组应基于观察、记录和访谈获取证据，记录不符合项并分类；</w:t>
      </w:r>
    </w:p>
    <w:p w14:paraId="611C3C80">
      <w:pPr>
        <w:pStyle w:val="175"/>
        <w:numPr>
          <w:ilvl w:val="0"/>
          <w:numId w:val="60"/>
        </w:numPr>
        <w:tabs>
          <w:tab w:val="clear" w:pos="851"/>
        </w:tabs>
        <w:ind w:left="11" w:firstLine="414"/>
      </w:pPr>
      <w:r>
        <w:rPr>
          <w:rFonts w:hint="eastAsia"/>
        </w:rPr>
        <w:t>报告阶段：审核组梳理审核过程，汇总审核发现，整理不符合项并分析原因，提出纠正措施，讨论形成审核结论，编制完成内部审核报告并提交最高管理者批准；将审核发现和结论通知相关部门和人员。</w:t>
      </w:r>
    </w:p>
    <w:p w14:paraId="130A89EE">
      <w:pPr>
        <w:pStyle w:val="166"/>
        <w:spacing w:beforeLines="50" w:afterLines="50"/>
        <w:outlineLvl w:val="2"/>
        <w:rPr>
          <w:rFonts w:ascii="黑体" w:hAnsi="黑体" w:eastAsia="黑体" w:cs="黑体"/>
        </w:rPr>
      </w:pPr>
      <w:r>
        <w:rPr>
          <w:rFonts w:hint="eastAsia" w:ascii="黑体" w:hAnsi="黑体" w:eastAsia="黑体" w:cs="黑体"/>
        </w:rPr>
        <w:t>划分不符合项类别</w:t>
      </w:r>
    </w:p>
    <w:p w14:paraId="4FB56361">
      <w:pPr>
        <w:pStyle w:val="166"/>
        <w:numPr>
          <w:ilvl w:val="3"/>
          <w:numId w:val="0"/>
        </w:numPr>
        <w:ind w:firstLine="420" w:firstLineChars="200"/>
      </w:pPr>
      <w:r>
        <w:rPr>
          <w:rFonts w:hint="eastAsia"/>
        </w:rPr>
        <w:t>根据问题属性，不符合项可划分为体系性不符合、实施性不符合、效果性不符合等三类，分别界定如下，审核组应合理划分不符合项类别。</w:t>
      </w:r>
    </w:p>
    <w:p w14:paraId="109A8836">
      <w:pPr>
        <w:pStyle w:val="175"/>
        <w:numPr>
          <w:ilvl w:val="0"/>
          <w:numId w:val="61"/>
        </w:numPr>
        <w:tabs>
          <w:tab w:val="left" w:pos="0"/>
          <w:tab w:val="clear" w:pos="851"/>
        </w:tabs>
        <w:ind w:left="0" w:firstLine="414"/>
      </w:pPr>
      <w:r>
        <w:rPr>
          <w:rFonts w:hint="eastAsia"/>
        </w:rPr>
        <w:t>体系性不符合：碳排放管理文件缺失或与国家、部门、地方相关政策、规范要求明显不符合；</w:t>
      </w:r>
    </w:p>
    <w:p w14:paraId="5FF19DB2">
      <w:pPr>
        <w:pStyle w:val="175"/>
        <w:numPr>
          <w:ilvl w:val="0"/>
          <w:numId w:val="61"/>
        </w:numPr>
        <w:tabs>
          <w:tab w:val="left" w:pos="0"/>
          <w:tab w:val="clear" w:pos="851"/>
        </w:tabs>
        <w:ind w:left="0" w:firstLine="414"/>
      </w:pPr>
      <w:r>
        <w:rPr>
          <w:rFonts w:hint="eastAsia"/>
        </w:rPr>
        <w:t>实施性不符合：未按照企业碳排放管理文件或实施计划执行；</w:t>
      </w:r>
    </w:p>
    <w:p w14:paraId="3910527E">
      <w:pPr>
        <w:pStyle w:val="175"/>
        <w:numPr>
          <w:ilvl w:val="0"/>
          <w:numId w:val="61"/>
        </w:numPr>
        <w:tabs>
          <w:tab w:val="left" w:pos="0"/>
          <w:tab w:val="clear" w:pos="851"/>
        </w:tabs>
        <w:ind w:left="0" w:firstLine="414"/>
      </w:pPr>
      <w:r>
        <w:rPr>
          <w:rFonts w:hint="eastAsia"/>
        </w:rPr>
        <w:t>效果性不符合：已按照企业碳排放管理文件或实施计划执行，但未达到预期效果。</w:t>
      </w:r>
    </w:p>
    <w:p w14:paraId="1853F520">
      <w:pPr>
        <w:pStyle w:val="166"/>
        <w:spacing w:beforeLines="50" w:afterLines="50"/>
        <w:outlineLvl w:val="2"/>
        <w:rPr>
          <w:rFonts w:ascii="黑体" w:hAnsi="黑体" w:eastAsia="黑体" w:cs="黑体"/>
        </w:rPr>
      </w:pPr>
      <w:r>
        <w:rPr>
          <w:rFonts w:hint="eastAsia" w:ascii="黑体" w:hAnsi="黑体" w:eastAsia="黑体" w:cs="黑体"/>
        </w:rPr>
        <w:t>开具不符合项</w:t>
      </w:r>
    </w:p>
    <w:p w14:paraId="37CCFFA2">
      <w:pPr>
        <w:pStyle w:val="95"/>
        <w:numPr>
          <w:ilvl w:val="255"/>
          <w:numId w:val="0"/>
        </w:numPr>
        <w:spacing w:beforeLines="0" w:afterLines="0"/>
        <w:ind w:firstLine="420" w:firstLineChars="200"/>
        <w:outlineLvl w:val="9"/>
        <w:rPr>
          <w:rFonts w:ascii="宋体" w:eastAsia="宋体"/>
        </w:rPr>
      </w:pPr>
      <w:r>
        <w:rPr>
          <w:rFonts w:hint="eastAsia" w:ascii="宋体" w:eastAsia="宋体"/>
        </w:rPr>
        <w:t>内部审核时，审核组应根据发现</w:t>
      </w:r>
      <w:r>
        <w:rPr>
          <w:rFonts w:hint="eastAsia" w:ascii="宋体" w:eastAsia="宋体"/>
          <w:lang w:val="en-US" w:eastAsia="zh-CN"/>
        </w:rPr>
        <w:t>的</w:t>
      </w:r>
      <w:r>
        <w:rPr>
          <w:rFonts w:hint="eastAsia" w:ascii="宋体" w:eastAsia="宋体"/>
        </w:rPr>
        <w:t>问题开具不符合项。不符合项可划分为严重不符合项和一般不符合项，以下情形可归类为严重不符合项：</w:t>
      </w:r>
    </w:p>
    <w:p w14:paraId="4908E7B3">
      <w:pPr>
        <w:pStyle w:val="175"/>
        <w:numPr>
          <w:ilvl w:val="0"/>
          <w:numId w:val="62"/>
        </w:numPr>
        <w:tabs>
          <w:tab w:val="left" w:pos="0"/>
          <w:tab w:val="clear" w:pos="851"/>
        </w:tabs>
        <w:ind w:left="0" w:firstLine="414"/>
      </w:pPr>
      <w:r>
        <w:rPr>
          <w:rFonts w:hint="eastAsia"/>
        </w:rPr>
        <w:t>碳排放管理文件中存在不合规问题；</w:t>
      </w:r>
    </w:p>
    <w:p w14:paraId="556E74BB">
      <w:pPr>
        <w:pStyle w:val="175"/>
        <w:numPr>
          <w:ilvl w:val="0"/>
          <w:numId w:val="62"/>
        </w:numPr>
        <w:tabs>
          <w:tab w:val="left" w:pos="0"/>
          <w:tab w:val="clear" w:pos="851"/>
        </w:tabs>
        <w:ind w:left="0" w:firstLine="414"/>
      </w:pPr>
      <w:r>
        <w:rPr>
          <w:rFonts w:hint="eastAsia"/>
        </w:rPr>
        <w:t>碳排放数据质量控制方案缺失或明显不符合适用核算核查标准（指南）要求；</w:t>
      </w:r>
    </w:p>
    <w:p w14:paraId="47C0E8ED">
      <w:pPr>
        <w:pStyle w:val="175"/>
        <w:numPr>
          <w:ilvl w:val="0"/>
          <w:numId w:val="62"/>
        </w:numPr>
        <w:tabs>
          <w:tab w:val="left" w:pos="0"/>
          <w:tab w:val="clear" w:pos="851"/>
        </w:tabs>
        <w:ind w:left="0" w:firstLine="414"/>
      </w:pPr>
      <w:r>
        <w:rPr>
          <w:rFonts w:hint="eastAsia"/>
        </w:rPr>
        <w:t>未按规定对监测器具进行检定/校准、维护，致使监测数据准确度不足；</w:t>
      </w:r>
    </w:p>
    <w:p w14:paraId="72192419">
      <w:pPr>
        <w:pStyle w:val="175"/>
        <w:numPr>
          <w:ilvl w:val="0"/>
          <w:numId w:val="62"/>
        </w:numPr>
        <w:tabs>
          <w:tab w:val="left" w:pos="0"/>
          <w:tab w:val="clear" w:pos="851"/>
        </w:tabs>
        <w:ind w:left="0" w:firstLine="414"/>
      </w:pPr>
      <w:r>
        <w:rPr>
          <w:rFonts w:hint="eastAsia"/>
        </w:rPr>
        <w:t>碳排放监测数据或统计台帐不完整，存在明显缺项或漏项；</w:t>
      </w:r>
    </w:p>
    <w:p w14:paraId="19CED396">
      <w:pPr>
        <w:pStyle w:val="175"/>
        <w:numPr>
          <w:ilvl w:val="0"/>
          <w:numId w:val="62"/>
        </w:numPr>
        <w:tabs>
          <w:tab w:val="left" w:pos="0"/>
          <w:tab w:val="clear" w:pos="851"/>
        </w:tabs>
        <w:ind w:left="0" w:firstLine="414"/>
      </w:pPr>
      <w:r>
        <w:rPr>
          <w:rFonts w:hint="eastAsia"/>
        </w:rPr>
        <w:t>碳排放数据存在明显质量问题，或可追溯性差，或存在数据篡改问题；</w:t>
      </w:r>
    </w:p>
    <w:p w14:paraId="685814F8">
      <w:pPr>
        <w:pStyle w:val="175"/>
        <w:numPr>
          <w:ilvl w:val="0"/>
          <w:numId w:val="62"/>
        </w:numPr>
        <w:tabs>
          <w:tab w:val="left" w:pos="0"/>
          <w:tab w:val="clear" w:pos="851"/>
        </w:tabs>
        <w:ind w:left="0" w:firstLine="414"/>
      </w:pPr>
      <w:r>
        <w:rPr>
          <w:rFonts w:hint="eastAsia"/>
        </w:rPr>
        <w:t>碳排放核算边界、核算公式、排放因子等选取不符合适用核算核查标准（指南）要求，排放报告存在严重质量问题；</w:t>
      </w:r>
    </w:p>
    <w:p w14:paraId="38A6CE8C">
      <w:pPr>
        <w:pStyle w:val="175"/>
        <w:numPr>
          <w:ilvl w:val="0"/>
          <w:numId w:val="62"/>
        </w:numPr>
        <w:tabs>
          <w:tab w:val="left" w:pos="0"/>
          <w:tab w:val="clear" w:pos="851"/>
        </w:tabs>
        <w:ind w:left="0" w:firstLine="414"/>
      </w:pPr>
      <w:r>
        <w:rPr>
          <w:rFonts w:hint="eastAsia"/>
        </w:rPr>
        <w:t>未按规定时间清缴碳配额，致使企业形象及利益受损；</w:t>
      </w:r>
    </w:p>
    <w:p w14:paraId="53FDAA97">
      <w:pPr>
        <w:pStyle w:val="175"/>
        <w:numPr>
          <w:ilvl w:val="0"/>
          <w:numId w:val="62"/>
        </w:numPr>
        <w:tabs>
          <w:tab w:val="left" w:pos="0"/>
          <w:tab w:val="clear" w:pos="851"/>
        </w:tabs>
        <w:ind w:left="0" w:firstLine="414"/>
      </w:pPr>
      <w:r>
        <w:rPr>
          <w:rFonts w:hint="eastAsia"/>
        </w:rPr>
        <w:t>重点碳减排措施未按规定实施过程控制或严重偏离预期效果；</w:t>
      </w:r>
    </w:p>
    <w:p w14:paraId="68620433">
      <w:pPr>
        <w:pStyle w:val="175"/>
        <w:numPr>
          <w:ilvl w:val="0"/>
          <w:numId w:val="62"/>
        </w:numPr>
        <w:tabs>
          <w:tab w:val="left" w:pos="0"/>
          <w:tab w:val="clear" w:pos="851"/>
        </w:tabs>
        <w:ind w:left="0" w:firstLine="414"/>
      </w:pPr>
      <w:r>
        <w:rPr>
          <w:rFonts w:hint="eastAsia"/>
        </w:rPr>
        <w:t>人员、资金及设施运维保障能力明显不足；</w:t>
      </w:r>
    </w:p>
    <w:p w14:paraId="5B91ADDB">
      <w:pPr>
        <w:pStyle w:val="175"/>
        <w:numPr>
          <w:ilvl w:val="0"/>
          <w:numId w:val="62"/>
        </w:numPr>
        <w:tabs>
          <w:tab w:val="left" w:pos="0"/>
          <w:tab w:val="clear" w:pos="851"/>
        </w:tabs>
        <w:ind w:left="0" w:firstLine="414"/>
      </w:pPr>
      <w:r>
        <w:rPr>
          <w:rFonts w:hint="eastAsia"/>
        </w:rPr>
        <w:t>工作沟通不及时或不充分，致使碳排放管理出现严重混乱问题；</w:t>
      </w:r>
    </w:p>
    <w:p w14:paraId="0C8A668F">
      <w:pPr>
        <w:pStyle w:val="175"/>
        <w:numPr>
          <w:ilvl w:val="0"/>
          <w:numId w:val="62"/>
        </w:numPr>
        <w:tabs>
          <w:tab w:val="left" w:pos="0"/>
          <w:tab w:val="clear" w:pos="851"/>
        </w:tabs>
        <w:ind w:left="0" w:firstLine="414"/>
      </w:pPr>
      <w:r>
        <w:rPr>
          <w:rFonts w:hint="eastAsia"/>
        </w:rPr>
        <w:t>过程记录存在严重缺失或失真；</w:t>
      </w:r>
    </w:p>
    <w:p w14:paraId="42F56F43">
      <w:pPr>
        <w:pStyle w:val="175"/>
        <w:numPr>
          <w:ilvl w:val="0"/>
          <w:numId w:val="62"/>
        </w:numPr>
        <w:tabs>
          <w:tab w:val="left" w:pos="0"/>
          <w:tab w:val="clear" w:pos="851"/>
        </w:tabs>
        <w:ind w:left="0" w:firstLine="414"/>
      </w:pPr>
      <w:r>
        <w:rPr>
          <w:rFonts w:hint="eastAsia"/>
        </w:rPr>
        <w:t>上年度开具但未有效纠正的严重不符合项。</w:t>
      </w:r>
      <w:r>
        <w:rPr>
          <w:rFonts w:hint="eastAsia"/>
          <w:sz w:val="20"/>
          <w:szCs w:val="18"/>
        </w:rPr>
        <w:t xml:space="preserve"> </w:t>
      </w:r>
    </w:p>
    <w:p w14:paraId="12CA7C81">
      <w:pPr>
        <w:pStyle w:val="166"/>
        <w:outlineLvl w:val="2"/>
      </w:pPr>
      <w:r>
        <w:rPr>
          <w:rFonts w:hint="eastAsia"/>
        </w:rPr>
        <w:t xml:space="preserve">重点行业企业应保留内部审核相关记录，包括审核计划、审核结论、不符合项记录、纠正措施、审核报告等。 </w:t>
      </w:r>
    </w:p>
    <w:p w14:paraId="72A87322">
      <w:pPr>
        <w:pStyle w:val="106"/>
        <w:spacing w:before="156" w:after="156"/>
      </w:pPr>
      <w:r>
        <w:rPr>
          <w:rFonts w:hint="eastAsia"/>
        </w:rPr>
        <w:t>管理评审</w:t>
      </w:r>
    </w:p>
    <w:p w14:paraId="345D1666">
      <w:pPr>
        <w:pStyle w:val="166"/>
        <w:outlineLvl w:val="2"/>
      </w:pPr>
      <w:r>
        <w:rPr>
          <w:rFonts w:hint="eastAsia"/>
        </w:rPr>
        <w:t>在完成内部审核基础上，最高管理者应逐年组织开展管理评审，确保碳排放管理体系的充分性、适宜性和有效性。管理评审主要内容包括：</w:t>
      </w:r>
    </w:p>
    <w:p w14:paraId="0E8E03A8">
      <w:pPr>
        <w:pStyle w:val="175"/>
        <w:numPr>
          <w:ilvl w:val="0"/>
          <w:numId w:val="63"/>
        </w:numPr>
      </w:pPr>
      <w:r>
        <w:rPr>
          <w:rFonts w:hint="eastAsia"/>
        </w:rPr>
        <w:t>碳排放管理方针的适宜性评价；</w:t>
      </w:r>
    </w:p>
    <w:p w14:paraId="66D64C60">
      <w:pPr>
        <w:pStyle w:val="175"/>
        <w:numPr>
          <w:ilvl w:val="0"/>
          <w:numId w:val="61"/>
        </w:numPr>
        <w:tabs>
          <w:tab w:val="left" w:pos="0"/>
          <w:tab w:val="clear" w:pos="851"/>
        </w:tabs>
        <w:ind w:left="0" w:firstLine="414"/>
      </w:pPr>
      <w:r>
        <w:rPr>
          <w:rFonts w:hint="eastAsia"/>
        </w:rPr>
        <w:t>碳排放管理文件的适宜性、有效性评价及调整意见；</w:t>
      </w:r>
    </w:p>
    <w:p w14:paraId="5DEFAB9E">
      <w:pPr>
        <w:pStyle w:val="175"/>
        <w:numPr>
          <w:ilvl w:val="0"/>
          <w:numId w:val="61"/>
        </w:numPr>
        <w:tabs>
          <w:tab w:val="left" w:pos="0"/>
          <w:tab w:val="clear" w:pos="851"/>
        </w:tabs>
        <w:ind w:left="0" w:firstLine="414"/>
      </w:pPr>
      <w:r>
        <w:rPr>
          <w:rFonts w:hint="eastAsia"/>
        </w:rPr>
        <w:t>碳排放基准、绩效改进目标的适宜性评价、下年度调整设置意见；</w:t>
      </w:r>
    </w:p>
    <w:p w14:paraId="76A64CE4">
      <w:pPr>
        <w:pStyle w:val="175"/>
        <w:numPr>
          <w:ilvl w:val="0"/>
          <w:numId w:val="61"/>
        </w:numPr>
        <w:tabs>
          <w:tab w:val="left" w:pos="0"/>
          <w:tab w:val="clear" w:pos="851"/>
        </w:tabs>
        <w:ind w:left="0" w:firstLine="414"/>
      </w:pPr>
      <w:r>
        <w:rPr>
          <w:rFonts w:hint="eastAsia"/>
        </w:rPr>
        <w:t>监测、核算、</w:t>
      </w:r>
      <w:r>
        <w:rPr>
          <w:rFonts w:ascii="Times New Roman"/>
        </w:rPr>
        <w:t>履约</w:t>
      </w:r>
      <w:r>
        <w:rPr>
          <w:rFonts w:hint="eastAsia" w:ascii="Times New Roman"/>
        </w:rPr>
        <w:t>、披露等</w:t>
      </w:r>
      <w:r>
        <w:rPr>
          <w:rFonts w:hint="eastAsia"/>
        </w:rPr>
        <w:t>碳排放管理流程运行的规范性、有效性评价及优化意见；</w:t>
      </w:r>
    </w:p>
    <w:p w14:paraId="22C1982E">
      <w:pPr>
        <w:pStyle w:val="175"/>
        <w:numPr>
          <w:ilvl w:val="0"/>
          <w:numId w:val="61"/>
        </w:numPr>
        <w:tabs>
          <w:tab w:val="left" w:pos="0"/>
          <w:tab w:val="clear" w:pos="851"/>
        </w:tabs>
        <w:ind w:left="0" w:firstLine="414"/>
      </w:pPr>
      <w:r>
        <w:rPr>
          <w:rFonts w:hint="eastAsia"/>
        </w:rPr>
        <w:t>重点碳减排措施的实施效果评价及下年度调整、推广意见；</w:t>
      </w:r>
    </w:p>
    <w:p w14:paraId="27448384">
      <w:pPr>
        <w:pStyle w:val="175"/>
        <w:numPr>
          <w:ilvl w:val="0"/>
          <w:numId w:val="61"/>
        </w:numPr>
        <w:tabs>
          <w:tab w:val="left" w:pos="0"/>
          <w:tab w:val="clear" w:pos="851"/>
        </w:tabs>
        <w:ind w:left="0" w:firstLine="414"/>
      </w:pPr>
      <w:r>
        <w:rPr>
          <w:rFonts w:hint="eastAsia"/>
        </w:rPr>
        <w:t>人员、资金和设施运维等保障措施的充分性评价及优化意见；</w:t>
      </w:r>
    </w:p>
    <w:p w14:paraId="34A3C2F3">
      <w:pPr>
        <w:pStyle w:val="175"/>
        <w:numPr>
          <w:ilvl w:val="0"/>
          <w:numId w:val="61"/>
        </w:numPr>
        <w:tabs>
          <w:tab w:val="left" w:pos="0"/>
          <w:tab w:val="clear" w:pos="851"/>
        </w:tabs>
        <w:ind w:left="0" w:firstLine="414"/>
      </w:pPr>
      <w:r>
        <w:rPr>
          <w:rFonts w:hint="eastAsia"/>
        </w:rPr>
        <w:t>上年度管理评审意见（如有）落实情况评价及处理意见。</w:t>
      </w:r>
    </w:p>
    <w:p w14:paraId="4A58DF75">
      <w:pPr>
        <w:pStyle w:val="166"/>
      </w:pPr>
      <w:r>
        <w:rPr>
          <w:rFonts w:hint="eastAsia"/>
        </w:rPr>
        <w:t>重点行业企业应保留管理评审相关记录，包括评审内容、评价结论和评审意见。</w:t>
      </w:r>
    </w:p>
    <w:p w14:paraId="0ACA5ADB">
      <w:pPr>
        <w:pStyle w:val="105"/>
        <w:spacing w:before="312" w:after="312"/>
      </w:pPr>
      <w:r>
        <w:rPr>
          <w:rFonts w:hint="eastAsia"/>
        </w:rPr>
        <w:t>纠正及改进</w:t>
      </w:r>
    </w:p>
    <w:p w14:paraId="39DC867D">
      <w:pPr>
        <w:pStyle w:val="106"/>
        <w:spacing w:before="156" w:after="156"/>
      </w:pPr>
      <w:r>
        <w:rPr>
          <w:rFonts w:hint="eastAsia"/>
        </w:rPr>
        <w:t>不符合项纠正</w:t>
      </w:r>
    </w:p>
    <w:p w14:paraId="4FA0BCE7">
      <w:pPr>
        <w:pStyle w:val="166"/>
        <w:outlineLvl w:val="2"/>
      </w:pPr>
      <w:r>
        <w:rPr>
          <w:rFonts w:hint="eastAsia"/>
        </w:rPr>
        <w:t>针对严重不符合项，重点行业企业应建立并启动纠正流程，纠正流程包括计划、实施、验证等三个阶段，各阶段工作要求如下：</w:t>
      </w:r>
    </w:p>
    <w:p w14:paraId="344E86D2">
      <w:pPr>
        <w:pStyle w:val="175"/>
        <w:numPr>
          <w:ilvl w:val="0"/>
          <w:numId w:val="64"/>
        </w:numPr>
        <w:tabs>
          <w:tab w:val="left" w:pos="220"/>
          <w:tab w:val="clear" w:pos="851"/>
        </w:tabs>
        <w:ind w:left="11" w:firstLine="414"/>
      </w:pPr>
      <w:r>
        <w:rPr>
          <w:rFonts w:hint="eastAsia"/>
        </w:rPr>
        <w:t>计划阶段：由碳排放管理机构组织相关单位制定纠正措施计划并提交最高管理者批准，内容包括不符合项描述及分类、措施描述、责任单位、完成时限、资源需求等，其中，完成时限原则上不应超过</w:t>
      </w:r>
      <w:r>
        <w:rPr>
          <w:rFonts w:ascii="Times New Roman"/>
        </w:rPr>
        <w:t>3</w:t>
      </w:r>
      <w:r>
        <w:rPr>
          <w:rFonts w:hint="eastAsia"/>
        </w:rPr>
        <w:t>个月；</w:t>
      </w:r>
    </w:p>
    <w:p w14:paraId="30F1DC24">
      <w:pPr>
        <w:pStyle w:val="175"/>
        <w:numPr>
          <w:ilvl w:val="0"/>
          <w:numId w:val="64"/>
        </w:numPr>
        <w:tabs>
          <w:tab w:val="left" w:pos="0"/>
          <w:tab w:val="clear" w:pos="851"/>
        </w:tabs>
        <w:ind w:left="11" w:firstLine="414"/>
      </w:pPr>
      <w:r>
        <w:rPr>
          <w:rFonts w:hint="eastAsia"/>
        </w:rPr>
        <w:t>实施阶段：由责任单位按照纠正计划落实纠正措施，其中，因体系性不符合或实施性不符合引起的错误行为，应尽可能采取立即遏制措施；</w:t>
      </w:r>
    </w:p>
    <w:p w14:paraId="6C956294">
      <w:pPr>
        <w:pStyle w:val="175"/>
        <w:numPr>
          <w:ilvl w:val="0"/>
          <w:numId w:val="64"/>
        </w:numPr>
        <w:tabs>
          <w:tab w:val="left" w:pos="0"/>
          <w:tab w:val="clear" w:pos="851"/>
        </w:tabs>
        <w:ind w:left="11" w:firstLine="414"/>
      </w:pPr>
      <w:r>
        <w:rPr>
          <w:rFonts w:hint="eastAsia"/>
        </w:rPr>
        <w:t>验证阶段：由碳排放管理机构组织相关单位对纠正措施完成情况及效果进行验证，验证方式包括文件审查、现场复核、现场测试等，应根据实际情形灵活选用；必要时可邀请第三方专业机构或外部专家参与验证。</w:t>
      </w:r>
    </w:p>
    <w:p w14:paraId="207AB498">
      <w:pPr>
        <w:pStyle w:val="166"/>
        <w:outlineLvl w:val="2"/>
      </w:pPr>
      <w:r>
        <w:rPr>
          <w:rFonts w:hint="eastAsia"/>
        </w:rPr>
        <w:t>针对一般不符合项，重点行业企业可简化纠正实施过程，由问题单位自主实施和报告纠正结果，碳排放管理机构可采取抽查方式验证纠正结果。</w:t>
      </w:r>
    </w:p>
    <w:p w14:paraId="76F6BE93">
      <w:pPr>
        <w:pStyle w:val="166"/>
        <w:outlineLvl w:val="2"/>
      </w:pPr>
      <w:r>
        <w:rPr>
          <w:rFonts w:hint="eastAsia"/>
        </w:rPr>
        <w:t>重点行业企业应保留不符合项纠正相关记录，包括纠正措施计划、实施情况、验证结论等。</w:t>
      </w:r>
    </w:p>
    <w:p w14:paraId="22B55754">
      <w:pPr>
        <w:pStyle w:val="106"/>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改进提升</w:t>
      </w:r>
    </w:p>
    <w:p w14:paraId="3ECE8CEB">
      <w:pPr>
        <w:pStyle w:val="166"/>
      </w:pPr>
      <w:r>
        <w:rPr>
          <w:rFonts w:hint="eastAsia"/>
        </w:rPr>
        <w:t>重点行业企业碳排放管理机构应根据管理评审结论及意见，结合跟踪检查结果和内部评审结果，制定改进提升措施并纳入下年度实施计划。</w:t>
      </w:r>
    </w:p>
    <w:p w14:paraId="4BE364F1">
      <w:pPr>
        <w:pStyle w:val="166"/>
      </w:pPr>
      <w:r>
        <w:rPr>
          <w:rFonts w:hint="eastAsia"/>
        </w:rPr>
        <w:t>改进提升措施包括但不限于以下：</w:t>
      </w:r>
    </w:p>
    <w:p w14:paraId="500109D0">
      <w:pPr>
        <w:pStyle w:val="175"/>
        <w:numPr>
          <w:ilvl w:val="0"/>
          <w:numId w:val="65"/>
        </w:numPr>
        <w:tabs>
          <w:tab w:val="left" w:pos="420"/>
          <w:tab w:val="clear" w:pos="851"/>
        </w:tabs>
        <w:ind w:left="430" w:leftChars="200" w:hanging="10"/>
      </w:pPr>
      <w:r>
        <w:rPr>
          <w:rFonts w:hint="eastAsia"/>
        </w:rPr>
        <w:t>碳减排技术的研发、改进、示范应用及推广；</w:t>
      </w:r>
    </w:p>
    <w:p w14:paraId="1AC14043">
      <w:pPr>
        <w:pStyle w:val="175"/>
        <w:numPr>
          <w:ilvl w:val="0"/>
          <w:numId w:val="65"/>
        </w:numPr>
        <w:tabs>
          <w:tab w:val="left" w:pos="420"/>
          <w:tab w:val="clear" w:pos="851"/>
        </w:tabs>
        <w:ind w:left="430" w:leftChars="200" w:hanging="10"/>
      </w:pPr>
      <w:r>
        <w:rPr>
          <w:rFonts w:hint="eastAsia"/>
        </w:rPr>
        <w:t>监测、核算、</w:t>
      </w:r>
      <w:r>
        <w:rPr>
          <w:rFonts w:ascii="Times New Roman"/>
        </w:rPr>
        <w:t>履约</w:t>
      </w:r>
      <w:r>
        <w:rPr>
          <w:rFonts w:hint="eastAsia" w:ascii="Times New Roman"/>
        </w:rPr>
        <w:t>、披露等</w:t>
      </w:r>
      <w:r>
        <w:rPr>
          <w:rFonts w:hint="eastAsia"/>
        </w:rPr>
        <w:t>碳排放管理流程的优化；</w:t>
      </w:r>
    </w:p>
    <w:p w14:paraId="3744781E">
      <w:pPr>
        <w:pStyle w:val="175"/>
        <w:numPr>
          <w:ilvl w:val="0"/>
          <w:numId w:val="65"/>
        </w:numPr>
        <w:tabs>
          <w:tab w:val="left" w:pos="420"/>
          <w:tab w:val="clear" w:pos="851"/>
        </w:tabs>
        <w:ind w:left="430" w:leftChars="200" w:hanging="10"/>
      </w:pPr>
      <w:r>
        <w:rPr>
          <w:rFonts w:hint="eastAsia"/>
        </w:rPr>
        <w:t>人员、资金和设施运维等保障措施的强化；</w:t>
      </w:r>
    </w:p>
    <w:p w14:paraId="3AB527B2">
      <w:pPr>
        <w:pStyle w:val="175"/>
        <w:numPr>
          <w:ilvl w:val="0"/>
          <w:numId w:val="65"/>
        </w:numPr>
        <w:tabs>
          <w:tab w:val="left" w:pos="420"/>
          <w:tab w:val="clear" w:pos="851"/>
        </w:tabs>
        <w:ind w:left="430" w:leftChars="200" w:hanging="10"/>
      </w:pPr>
      <w:r>
        <w:rPr>
          <w:rFonts w:hint="eastAsia"/>
        </w:rPr>
        <w:t xml:space="preserve">碳排放管理文件体系的完善及优化；  </w:t>
      </w:r>
    </w:p>
    <w:p w14:paraId="412AE5C0">
      <w:pPr>
        <w:pStyle w:val="175"/>
        <w:numPr>
          <w:ilvl w:val="0"/>
          <w:numId w:val="65"/>
        </w:numPr>
        <w:tabs>
          <w:tab w:val="left" w:pos="420"/>
          <w:tab w:val="clear" w:pos="851"/>
        </w:tabs>
        <w:ind w:left="430" w:leftChars="200" w:hanging="10"/>
        <w:sectPr>
          <w:pgSz w:w="11906" w:h="16838"/>
          <w:pgMar w:top="1928" w:right="1134" w:bottom="1134" w:left="1134" w:header="1418" w:footer="1134" w:gutter="284"/>
          <w:cols w:space="425" w:num="1"/>
          <w:formProt w:val="0"/>
          <w:docGrid w:type="lines" w:linePitch="312" w:charSpace="0"/>
        </w:sectPr>
      </w:pPr>
      <w:r>
        <w:rPr>
          <w:rFonts w:hint="eastAsia"/>
        </w:rPr>
        <w:t>碳排放管理相关先进理念、方法和技术的考察学习。</w:t>
      </w:r>
    </w:p>
    <w:bookmarkEnd w:id="17"/>
    <w:p w14:paraId="7692ED3E">
      <w:pPr>
        <w:pStyle w:val="175"/>
        <w:numPr>
          <w:ilvl w:val="0"/>
          <w:numId w:val="0"/>
        </w:numPr>
        <w:tabs>
          <w:tab w:val="left" w:pos="420"/>
          <w:tab w:val="clear" w:pos="851"/>
        </w:tabs>
        <w:spacing w:beforeLines="100" w:afterLines="100"/>
        <w:jc w:val="center"/>
        <w:outlineLvl w:val="0"/>
        <w:rPr>
          <w:rFonts w:ascii="黑体" w:hAnsi="黑体" w:eastAsia="黑体" w:cs="黑体"/>
        </w:rPr>
      </w:pPr>
      <w:r>
        <w:rPr>
          <w:rFonts w:hint="eastAsia" w:ascii="黑体" w:hAnsi="黑体" w:eastAsia="黑体" w:cs="黑体"/>
        </w:rPr>
        <w:t>参考文献</w:t>
      </w:r>
    </w:p>
    <w:p w14:paraId="1B77F12D">
      <w:pPr>
        <w:widowControl/>
        <w:numPr>
          <w:ilvl w:val="0"/>
          <w:numId w:val="66"/>
        </w:numPr>
        <w:ind w:firstLine="420" w:firstLineChars="200"/>
        <w:jc w:val="left"/>
        <w:rPr>
          <w:rFonts w:ascii="Times New Roman" w:hAnsi="Times New Roman"/>
        </w:rPr>
      </w:pPr>
      <w:r>
        <w:rPr>
          <w:rFonts w:ascii="Times New Roman" w:hAnsi="Times New Roman"/>
        </w:rPr>
        <w:t>关于做好2025年全国碳排放权交易市场有关工作的通知（环办气候函〔2025〕140号）</w:t>
      </w:r>
    </w:p>
    <w:p w14:paraId="44653F20">
      <w:pPr>
        <w:widowControl/>
        <w:numPr>
          <w:ilvl w:val="0"/>
          <w:numId w:val="66"/>
        </w:numPr>
        <w:ind w:firstLine="420" w:firstLineChars="200"/>
        <w:jc w:val="left"/>
        <w:rPr>
          <w:rFonts w:ascii="Times New Roman" w:hAnsi="Times New Roman"/>
        </w:rPr>
      </w:pPr>
      <w:r>
        <w:rPr>
          <w:rFonts w:ascii="Times New Roman" w:hAnsi="Times New Roman"/>
        </w:rPr>
        <w:t>《碳管理体系 要求及使用指南》</w:t>
      </w:r>
      <w:r>
        <w:rPr>
          <w:rFonts w:hint="eastAsia" w:ascii="Times New Roman" w:hAnsi="Times New Roman"/>
        </w:rPr>
        <w:t>）（</w:t>
      </w:r>
      <w:r>
        <w:rPr>
          <w:rFonts w:ascii="Times New Roman" w:hAnsi="Times New Roman"/>
        </w:rPr>
        <w:t>T/CIECCPA 002-2021</w:t>
      </w:r>
      <w:r>
        <w:rPr>
          <w:rFonts w:hint="eastAsia" w:ascii="Times New Roman" w:hAnsi="Times New Roman"/>
        </w:rPr>
        <w:t>）</w:t>
      </w:r>
      <w:r>
        <w:rPr>
          <w:rFonts w:ascii="Times New Roman" w:hAnsi="Times New Roman"/>
        </w:rPr>
        <w:t>，上海环境能源交易所等</w:t>
      </w:r>
    </w:p>
    <w:p w14:paraId="58023365">
      <w:pPr>
        <w:widowControl/>
        <w:numPr>
          <w:ilvl w:val="0"/>
          <w:numId w:val="66"/>
        </w:numPr>
        <w:ind w:firstLine="420" w:firstLineChars="200"/>
        <w:jc w:val="left"/>
      </w:pPr>
      <w:r>
        <w:rPr>
          <w:rFonts w:ascii="Times New Roman" w:hAnsi="Times New Roman"/>
        </w:rPr>
        <w:t>《碳排放管理体系要求》（</w:t>
      </w:r>
      <w:r>
        <w:rPr>
          <w:rFonts w:ascii="宋体" w:hAnsi="宋体" w:eastAsia="宋体" w:cs="宋体"/>
          <w:sz w:val="24"/>
          <w:szCs w:val="24"/>
        </w:rPr>
        <w:t>T/CCAA 39-2022</w:t>
      </w:r>
      <w:r>
        <w:rPr>
          <w:rFonts w:ascii="Times New Roman" w:hAnsi="Times New Roman"/>
        </w:rPr>
        <w:t>）</w:t>
      </w:r>
      <w:r>
        <w:rPr>
          <w:rFonts w:hint="eastAsia" w:ascii="Times New Roman" w:hAnsi="Times New Roman"/>
        </w:rPr>
        <w:t>，中国认证认可协会</w:t>
      </w:r>
    </w:p>
    <w:p w14:paraId="670E8DB2">
      <w:pPr>
        <w:widowControl/>
        <w:numPr>
          <w:ilvl w:val="0"/>
          <w:numId w:val="66"/>
        </w:numPr>
        <w:ind w:firstLine="420" w:firstLineChars="200"/>
        <w:jc w:val="left"/>
        <w:rPr>
          <w:rFonts w:ascii="Times New Roman" w:hAnsi="Times New Roman"/>
        </w:rPr>
      </w:pPr>
      <w:r>
        <w:rPr>
          <w:rFonts w:hint="eastAsia" w:ascii="Times New Roman" w:hAnsi="Times New Roman"/>
        </w:rPr>
        <w:t>《</w:t>
      </w:r>
      <w:r>
        <w:rPr>
          <w:rFonts w:ascii="Times New Roman" w:hAnsi="Times New Roman"/>
        </w:rPr>
        <w:t>重点行业企业碳排放管理体系建设指南》（DB14/T 2970-2024</w:t>
      </w:r>
      <w:r>
        <w:rPr>
          <w:rFonts w:hint="eastAsia" w:ascii="Times New Roman" w:hAnsi="Times New Roman"/>
        </w:rPr>
        <w:t>），山西</w:t>
      </w:r>
    </w:p>
    <w:p w14:paraId="31274278">
      <w:pPr>
        <w:widowControl/>
        <w:numPr>
          <w:ilvl w:val="0"/>
          <w:numId w:val="66"/>
        </w:numPr>
        <w:ind w:firstLine="420" w:firstLineChars="200"/>
        <w:jc w:val="left"/>
        <w:rPr>
          <w:rFonts w:ascii="Times New Roman" w:hAnsi="Times New Roman"/>
        </w:rPr>
      </w:pPr>
      <w:r>
        <w:rPr>
          <w:rFonts w:hint="eastAsia" w:ascii="Times New Roman" w:hAnsi="Times New Roman"/>
        </w:rPr>
        <w:t>《碳排放管理体系实施指南》（DB11/T 1559-2018），北京</w:t>
      </w:r>
    </w:p>
    <w:p w14:paraId="0239B014">
      <w:pPr>
        <w:pStyle w:val="79"/>
        <w:numPr>
          <w:ilvl w:val="1"/>
          <w:numId w:val="0"/>
        </w:numPr>
        <w:spacing w:before="156" w:after="156"/>
        <w:jc w:val="center"/>
        <w:sectPr>
          <w:pgSz w:w="11906" w:h="16838"/>
          <w:pgMar w:top="1928" w:right="1134" w:bottom="1134" w:left="1134" w:header="1418" w:footer="1134" w:gutter="284"/>
          <w:cols w:space="425" w:num="1"/>
          <w:formProt w:val="0"/>
          <w:docGrid w:type="lines" w:linePitch="312" w:charSpace="0"/>
        </w:sectPr>
      </w:pPr>
    </w:p>
    <w:p w14:paraId="259C9E72">
      <w:pPr>
        <w:pStyle w:val="57"/>
        <w:ind w:firstLine="420"/>
      </w:pPr>
    </w:p>
    <w:p w14:paraId="32AE0E48">
      <w:pPr>
        <w:pStyle w:val="57"/>
        <w:ind w:firstLine="0" w:firstLineChars="0"/>
        <w:jc w:val="cente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F0C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E015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3BF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6DBD">
    <w:pPr>
      <w:pStyle w:val="53"/>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642C">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474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73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84316">
    <w:pPr>
      <w:pStyle w:val="62"/>
    </w:pPr>
    <w:r>
      <w:fldChar w:fldCharType="begin"/>
    </w:r>
    <w:r>
      <w:instrText xml:space="preserve"> STYLEREF  标准文件_文件编号  \* MERGEFORMAT </w:instrText>
    </w:r>
    <w:r>
      <w:fldChar w:fldCharType="separate"/>
    </w:r>
    <w:r>
      <w:t>T/HBAS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D58A0">
    <w:pPr>
      <w:pStyle w:val="18"/>
      <w:jc w:val="right"/>
      <w:rPr>
        <w:lang w:val="fr-FR"/>
      </w:rPr>
    </w:pPr>
    <w:r>
      <w:fldChar w:fldCharType="begin"/>
    </w:r>
    <w:r>
      <w:instrText xml:space="preserve"> STYLEREF  标准文件_文件编号  \* MERGEFORMAT </w:instrText>
    </w:r>
    <w:r>
      <w:fldChar w:fldCharType="separate"/>
    </w:r>
    <w:r>
      <w:t>T/HBAS XXXX—2026</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0FC47"/>
    <w:multiLevelType w:val="singleLevel"/>
    <w:tmpl w:val="9C30FC47"/>
    <w:lvl w:ilvl="0" w:tentative="0">
      <w:start w:val="1"/>
      <w:numFmt w:val="decimal"/>
      <w:suff w:val="space"/>
      <w:lvlText w:val="[%1]"/>
      <w:lvlJc w:val="left"/>
    </w:lvl>
  </w:abstractNum>
  <w:abstractNum w:abstractNumId="1">
    <w:nsid w:val="A39A8524"/>
    <w:multiLevelType w:val="singleLevel"/>
    <w:tmpl w:val="A39A8524"/>
    <w:lvl w:ilvl="0" w:tentative="0">
      <w:start w:val="1"/>
      <w:numFmt w:val="lowerLetter"/>
      <w:suff w:val="space"/>
      <w:lvlText w:val="%1)"/>
      <w:lvlJc w:val="left"/>
    </w:lvl>
  </w:abstractNum>
  <w:abstractNum w:abstractNumId="2">
    <w:nsid w:val="CBA6129B"/>
    <w:multiLevelType w:val="singleLevel"/>
    <w:tmpl w:val="CBA6129B"/>
    <w:lvl w:ilvl="0" w:tentative="0">
      <w:start w:val="1"/>
      <w:numFmt w:val="lowerLetter"/>
      <w:suff w:val="space"/>
      <w:lvlText w:val="%1)"/>
      <w:lvlJc w:val="left"/>
    </w:lvl>
  </w:abstractNum>
  <w:abstractNum w:abstractNumId="3">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3C99DC0"/>
    <w:multiLevelType w:val="singleLevel"/>
    <w:tmpl w:val="23C99DC0"/>
    <w:lvl w:ilvl="0" w:tentative="0">
      <w:start w:val="1"/>
      <w:numFmt w:val="lowerLetter"/>
      <w:suff w:val="space"/>
      <w:lvlText w:val="%1)"/>
      <w:lvlJc w:val="left"/>
    </w:lvl>
  </w:abstractNum>
  <w:abstractNum w:abstractNumId="14">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1"/>
  </w:num>
  <w:num w:numId="3">
    <w:abstractNumId w:val="8"/>
  </w:num>
  <w:num w:numId="4">
    <w:abstractNumId w:val="27"/>
  </w:num>
  <w:num w:numId="5">
    <w:abstractNumId w:val="22"/>
  </w:num>
  <w:num w:numId="6">
    <w:abstractNumId w:val="17"/>
  </w:num>
  <w:num w:numId="7">
    <w:abstractNumId w:val="11"/>
  </w:num>
  <w:num w:numId="8">
    <w:abstractNumId w:val="6"/>
  </w:num>
  <w:num w:numId="9">
    <w:abstractNumId w:val="12"/>
  </w:num>
  <w:num w:numId="10">
    <w:abstractNumId w:val="20"/>
  </w:num>
  <w:num w:numId="11">
    <w:abstractNumId w:val="29"/>
  </w:num>
  <w:num w:numId="12">
    <w:abstractNumId w:val="15"/>
  </w:num>
  <w:num w:numId="13">
    <w:abstractNumId w:val="16"/>
  </w:num>
  <w:num w:numId="14">
    <w:abstractNumId w:val="10"/>
  </w:num>
  <w:num w:numId="15">
    <w:abstractNumId w:val="23"/>
  </w:num>
  <w:num w:numId="16">
    <w:abstractNumId w:val="25"/>
  </w:num>
  <w:num w:numId="17">
    <w:abstractNumId w:val="21"/>
  </w:num>
  <w:num w:numId="18">
    <w:abstractNumId w:val="33"/>
  </w:num>
  <w:num w:numId="19">
    <w:abstractNumId w:val="19"/>
  </w:num>
  <w:num w:numId="20">
    <w:abstractNumId w:val="4"/>
  </w:num>
  <w:num w:numId="21">
    <w:abstractNumId w:val="14"/>
  </w:num>
  <w:num w:numId="22">
    <w:abstractNumId w:val="34"/>
  </w:num>
  <w:num w:numId="23">
    <w:abstractNumId w:val="24"/>
  </w:num>
  <w:num w:numId="24">
    <w:abstractNumId w:val="9"/>
  </w:num>
  <w:num w:numId="25">
    <w:abstractNumId w:val="30"/>
  </w:num>
  <w:num w:numId="26">
    <w:abstractNumId w:val="32"/>
  </w:num>
  <w:num w:numId="27">
    <w:abstractNumId w:val="5"/>
  </w:num>
  <w:num w:numId="28">
    <w:abstractNumId w:val="7"/>
  </w:num>
  <w:num w:numId="29">
    <w:abstractNumId w:val="18"/>
  </w:num>
  <w:num w:numId="30">
    <w:abstractNumId w:val="28"/>
  </w:num>
  <w:num w:numId="31">
    <w:abstractNumId w:val="2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3"/>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5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7B6"/>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01A"/>
    <w:rsid w:val="001E1B6A"/>
    <w:rsid w:val="001E2484"/>
    <w:rsid w:val="001E3CC4"/>
    <w:rsid w:val="001E4086"/>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50B"/>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AAF"/>
    <w:rsid w:val="00281BB8"/>
    <w:rsid w:val="00281E9E"/>
    <w:rsid w:val="00282405"/>
    <w:rsid w:val="00285170"/>
    <w:rsid w:val="00285361"/>
    <w:rsid w:val="0029147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CF8"/>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2D4"/>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A2C"/>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93F"/>
    <w:rsid w:val="00481C44"/>
    <w:rsid w:val="00484936"/>
    <w:rsid w:val="00485C89"/>
    <w:rsid w:val="00486BE3"/>
    <w:rsid w:val="004905E4"/>
    <w:rsid w:val="00490A89"/>
    <w:rsid w:val="00490AB4"/>
    <w:rsid w:val="00492F02"/>
    <w:rsid w:val="004939AE"/>
    <w:rsid w:val="00494490"/>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D04"/>
    <w:rsid w:val="00573D9E"/>
    <w:rsid w:val="005801E3"/>
    <w:rsid w:val="00581802"/>
    <w:rsid w:val="00583553"/>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D1E"/>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BD0"/>
    <w:rsid w:val="00672060"/>
    <w:rsid w:val="00672BFD"/>
    <w:rsid w:val="00673940"/>
    <w:rsid w:val="006770F4"/>
    <w:rsid w:val="00677A84"/>
    <w:rsid w:val="0068026D"/>
    <w:rsid w:val="006806DA"/>
    <w:rsid w:val="00680A27"/>
    <w:rsid w:val="006816A4"/>
    <w:rsid w:val="006819B8"/>
    <w:rsid w:val="006840A6"/>
    <w:rsid w:val="006850CD"/>
    <w:rsid w:val="00685AAB"/>
    <w:rsid w:val="00693962"/>
    <w:rsid w:val="006A07AA"/>
    <w:rsid w:val="006A25E5"/>
    <w:rsid w:val="006A2B46"/>
    <w:rsid w:val="006A336D"/>
    <w:rsid w:val="006A359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264"/>
    <w:rsid w:val="00776599"/>
    <w:rsid w:val="0078114B"/>
    <w:rsid w:val="00781DD2"/>
    <w:rsid w:val="00783ECF"/>
    <w:rsid w:val="0078413A"/>
    <w:rsid w:val="00790987"/>
    <w:rsid w:val="007959E8"/>
    <w:rsid w:val="00795E9C"/>
    <w:rsid w:val="007A0521"/>
    <w:rsid w:val="007A2E12"/>
    <w:rsid w:val="007A3475"/>
    <w:rsid w:val="007A41C8"/>
    <w:rsid w:val="007A54CE"/>
    <w:rsid w:val="007A5D3A"/>
    <w:rsid w:val="007A6FD9"/>
    <w:rsid w:val="007A7FFA"/>
    <w:rsid w:val="007B04EB"/>
    <w:rsid w:val="007B0D4F"/>
    <w:rsid w:val="007B1B13"/>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1BE6"/>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11A5"/>
    <w:rsid w:val="00953604"/>
    <w:rsid w:val="0095496B"/>
    <w:rsid w:val="00960F1E"/>
    <w:rsid w:val="009610DC"/>
    <w:rsid w:val="00961490"/>
    <w:rsid w:val="00962D2F"/>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330"/>
    <w:rsid w:val="00A3597D"/>
    <w:rsid w:val="00A36DD1"/>
    <w:rsid w:val="00A4006C"/>
    <w:rsid w:val="00A40091"/>
    <w:rsid w:val="00A4030F"/>
    <w:rsid w:val="00A41C79"/>
    <w:rsid w:val="00A41CB5"/>
    <w:rsid w:val="00A42CDF"/>
    <w:rsid w:val="00A4452E"/>
    <w:rsid w:val="00A4472C"/>
    <w:rsid w:val="00A44E69"/>
    <w:rsid w:val="00A4661E"/>
    <w:rsid w:val="00A52CAB"/>
    <w:rsid w:val="00A55964"/>
    <w:rsid w:val="00A55BD6"/>
    <w:rsid w:val="00A55D50"/>
    <w:rsid w:val="00A57142"/>
    <w:rsid w:val="00A648CD"/>
    <w:rsid w:val="00A6537A"/>
    <w:rsid w:val="00A67866"/>
    <w:rsid w:val="00A70B07"/>
    <w:rsid w:val="00A71AFD"/>
    <w:rsid w:val="00A723F8"/>
    <w:rsid w:val="00A77CCB"/>
    <w:rsid w:val="00A83D8D"/>
    <w:rsid w:val="00A8446B"/>
    <w:rsid w:val="00A8473F"/>
    <w:rsid w:val="00A862D6"/>
    <w:rsid w:val="00A8715E"/>
    <w:rsid w:val="00A9295B"/>
    <w:rsid w:val="00A93B09"/>
    <w:rsid w:val="00A948D9"/>
    <w:rsid w:val="00A952D7"/>
    <w:rsid w:val="00A963F7"/>
    <w:rsid w:val="00A96AD8"/>
    <w:rsid w:val="00AA052C"/>
    <w:rsid w:val="00AA1E45"/>
    <w:rsid w:val="00AA4286"/>
    <w:rsid w:val="00AA456B"/>
    <w:rsid w:val="00AA57F5"/>
    <w:rsid w:val="00AA672E"/>
    <w:rsid w:val="00AA6EC9"/>
    <w:rsid w:val="00AB14C4"/>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C45"/>
    <w:rsid w:val="00B47293"/>
    <w:rsid w:val="00B50E50"/>
    <w:rsid w:val="00B52120"/>
    <w:rsid w:val="00B54ABC"/>
    <w:rsid w:val="00B56FBE"/>
    <w:rsid w:val="00B60ACF"/>
    <w:rsid w:val="00B6280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015"/>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056B"/>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5A43"/>
    <w:rsid w:val="00D86DB7"/>
    <w:rsid w:val="00D87BF5"/>
    <w:rsid w:val="00D90721"/>
    <w:rsid w:val="00D926D0"/>
    <w:rsid w:val="00D93030"/>
    <w:rsid w:val="00D950E1"/>
    <w:rsid w:val="00D952A6"/>
    <w:rsid w:val="00D97F56"/>
    <w:rsid w:val="00D97F99"/>
    <w:rsid w:val="00DA1E08"/>
    <w:rsid w:val="00DA2040"/>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DFC"/>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2E99"/>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0434699"/>
    <w:rsid w:val="146B79B2"/>
    <w:rsid w:val="1B872AB8"/>
    <w:rsid w:val="1F0C3D5D"/>
    <w:rsid w:val="23472E2D"/>
    <w:rsid w:val="2A48298B"/>
    <w:rsid w:val="30327920"/>
    <w:rsid w:val="34B32468"/>
    <w:rsid w:val="36E7289C"/>
    <w:rsid w:val="39DD3AE3"/>
    <w:rsid w:val="40644EA3"/>
    <w:rsid w:val="46CC5DA1"/>
    <w:rsid w:val="472A157C"/>
    <w:rsid w:val="515F1097"/>
    <w:rsid w:val="545F361A"/>
    <w:rsid w:val="55C57762"/>
    <w:rsid w:val="5EA26F25"/>
    <w:rsid w:val="5FC85D92"/>
    <w:rsid w:val="663E5DE3"/>
    <w:rsid w:val="7B9B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HTML Preformatted"/>
    <w:basedOn w:val="1"/>
    <w:link w:val="231"/>
    <w:semiHidden/>
    <w:unhideWhenUsed/>
    <w:qFormat/>
    <w:uiPriority w:val="99"/>
    <w:rPr>
      <w:rFonts w:ascii="Courier New" w:hAnsi="Courier New" w:cs="Courier New"/>
      <w:sz w:val="20"/>
      <w:szCs w:val="20"/>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HTML 预设格式 字符"/>
    <w:basedOn w:val="29"/>
    <w:link w:val="25"/>
    <w:semiHidden/>
    <w:qFormat/>
    <w:uiPriority w:val="99"/>
    <w:rPr>
      <w:rFonts w:ascii="Courier New" w:hAnsi="Courier New" w:cs="Courier New"/>
      <w:kern w:val="2"/>
    </w:rPr>
  </w:style>
  <w:style w:type="paragraph" w:customStyle="1" w:styleId="232">
    <w:name w:val="修订1"/>
    <w:hidden/>
    <w:unhideWhenUsed/>
    <w:qFormat/>
    <w:uiPriority w:val="99"/>
    <w:rPr>
      <w:rFonts w:ascii="Calibri" w:hAnsi="Calibri" w:eastAsia="宋体" w:cs="Times New Roman"/>
      <w:kern w:val="2"/>
      <w:sz w:val="21"/>
      <w:szCs w:val="21"/>
      <w:lang w:val="en-US" w:eastAsia="zh-CN" w:bidi="ar-SA"/>
    </w:rPr>
  </w:style>
  <w:style w:type="table" w:customStyle="1" w:styleId="233">
    <w:name w:val="Table Normal11"/>
    <w:basedOn w:val="27"/>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emf"/><Relationship Id="rId17" Type="http://schemas.openxmlformats.org/officeDocument/2006/relationships/oleObject" Target="embeddings/oleObject1.bin"/><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b1abb5-7b9d-4075-9a65-081d9948697b}"/>
        <w:style w:val=""/>
        <w:category>
          <w:name w:val="常规"/>
          <w:gallery w:val="placeholder"/>
        </w:category>
        <w:types>
          <w:type w:val="bbPlcHdr"/>
        </w:types>
        <w:behaviors>
          <w:behavior w:val="content"/>
        </w:behaviors>
        <w:description w:val=""/>
        <w:guid w:val="{dab1abb5-7b9d-4075-9a65-081d9948697b}"/>
      </w:docPartPr>
      <w:docPartBody>
        <w:p w14:paraId="5EF08296">
          <w:pPr>
            <w:pStyle w:val="10"/>
          </w:pPr>
          <w:r>
            <w:rPr>
              <w:rStyle w:val="4"/>
              <w:rFonts w:hint="eastAsia"/>
            </w:rPr>
            <w:t>单击或点击此处输入文字。</w:t>
          </w:r>
        </w:p>
      </w:docPartBody>
    </w:docPart>
    <w:docPart>
      <w:docPartPr>
        <w:name w:val="{b9cb4ec0-90c9-411f-a5bc-3e562c5b7c7d}"/>
        <w:style w:val=""/>
        <w:category>
          <w:name w:val="常规"/>
          <w:gallery w:val="placeholder"/>
        </w:category>
        <w:types>
          <w:type w:val="bbPlcHdr"/>
        </w:types>
        <w:behaviors>
          <w:behavior w:val="content"/>
        </w:behaviors>
        <w:description w:val=""/>
        <w:guid w:val="{b9cb4ec0-90c9-411f-a5bc-3e562c5b7c7d}"/>
      </w:docPartPr>
      <w:docPartBody>
        <w:p w14:paraId="4C052C7F">
          <w:pPr>
            <w:pStyle w:val="11"/>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98"/>
    <w:rsid w:val="00183D4C"/>
    <w:rsid w:val="001E4086"/>
    <w:rsid w:val="00337798"/>
    <w:rsid w:val="00583553"/>
    <w:rsid w:val="005D6A39"/>
    <w:rsid w:val="005D7DFD"/>
    <w:rsid w:val="005E4D1E"/>
    <w:rsid w:val="00683FEE"/>
    <w:rsid w:val="006E67DF"/>
    <w:rsid w:val="00776264"/>
    <w:rsid w:val="00AD5A2A"/>
    <w:rsid w:val="00BE3125"/>
    <w:rsid w:val="00CF056B"/>
    <w:rsid w:val="00D85A43"/>
    <w:rsid w:val="00DA75BB"/>
    <w:rsid w:val="00DF4BB9"/>
    <w:rsid w:val="00E379BB"/>
    <w:rsid w:val="00F12DA2"/>
    <w:rsid w:val="00FC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AAA309AFC8B46B7B91759A99769C51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5271BDDE8E4046C9A7AF2DC191D0D8F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90375DD6E5A74ABFB9201A77A100E10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48374C79B232435195921C1BC741D3C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9">
    <w:name w:val="7C13DF1E550B4CF4BA0A6C9D9C88BAA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10">
    <w:name w:val="04322C29F0334202B57A2EEA2146F58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11">
    <w:name w:val="36B077F4E76241D9949CD9F4A346770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20</Pages>
  <Words>5690</Words>
  <Characters>6233</Characters>
  <Lines>29</Lines>
  <Paragraphs>8</Paragraphs>
  <TotalTime>363</TotalTime>
  <ScaleCrop>false</ScaleCrop>
  <LinksUpToDate>false</LinksUpToDate>
  <CharactersWithSpaces>6384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2025-10-20T02:58:00Z</dcterms:created>
  <dc:creator>谢泽宇</dc:creator>
  <dc:description>&lt;config cover="true" show_menu="true" version="1.0.0" doctype="SDKXY"&gt;_x000d_
&lt;/config&gt;</dc:description>
  <cp:lastModifiedBy>万迎风</cp:lastModifiedBy>
  <cp:lastPrinted>2025-10-14T06:37:00Z</cp:lastPrinted>
  <dcterms:modified xsi:type="dcterms:W3CDTF">2026-07-03T02:39:29Z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eyJoZGlkIjoiMTBkZGNmYTJmNzIwYTMwNDhlMWIwNzMwZjA4NmRlZmEiLCJ1c2VySWQiOiIzMTUzNTY3MzIifQ==</vt:lpwstr>
  </property>
  <property fmtid="{D5CDD505-2E9C-101B-9397-08002B2CF9AE}" pid="15" name="KSOProductBuildVer">
    <vt:lpwstr>2052-12.1.0.26895</vt:lpwstr>
  </property>
  <property fmtid="{D5CDD505-2E9C-101B-9397-08002B2CF9AE}" pid="16" name="ICV">
    <vt:lpwstr>EA53AE460EA442F2904D5B513B9CBDDB_13</vt:lpwstr>
  </property>
  <property fmtid="{D5CDD505-2E9C-101B-9397-08002B2CF9AE}" pid="17" name="DoublePage">
    <vt:lpwstr>true</vt:lpwstr>
  </property>
</Properties>
</file>